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i w:val="0"/>
          <w:iCs w:val="0"/>
          <w:color w:val="000000"/>
          <w:sz w:val="52"/>
          <w:szCs w:val="52"/>
          <w:lang w:val="zh-CN" w:eastAsia="zh-CN"/>
        </w:rPr>
      </w:pPr>
      <w:r>
        <w:rPr>
          <w:rFonts w:hint="eastAsia" w:ascii="宋体" w:hAnsi="宋体" w:cs="宋体"/>
          <w:b/>
          <w:bCs/>
          <w:i w:val="0"/>
          <w:iCs w:val="0"/>
          <w:color w:val="000000"/>
          <w:sz w:val="52"/>
          <w:szCs w:val="52"/>
          <w:lang w:val="en-US" w:eastAsia="zh-CN"/>
        </w:rPr>
        <w:t>韶关市十五中学云教室设备采购项目</w:t>
      </w:r>
      <w:r>
        <w:rPr>
          <w:rFonts w:hint="eastAsia" w:ascii="宋体" w:hAnsi="宋体" w:eastAsia="宋体" w:cs="宋体"/>
          <w:b/>
          <w:bCs/>
          <w:i w:val="0"/>
          <w:iCs w:val="0"/>
          <w:color w:val="000000"/>
          <w:sz w:val="52"/>
          <w:szCs w:val="52"/>
          <w:lang w:val="en-US" w:eastAsia="zh-CN"/>
        </w:rPr>
        <w:t>采购需求</w:t>
      </w:r>
    </w:p>
    <w:p>
      <w:pPr>
        <w:numPr>
          <w:ilvl w:val="0"/>
          <w:numId w:val="0"/>
        </w:numPr>
        <w:outlineLvl w:val="9"/>
        <w:rPr>
          <w:rFonts w:hint="eastAsia" w:ascii="宋体" w:hAnsi="宋体" w:eastAsia="宋体" w:cs="宋体"/>
          <w:b/>
          <w:bCs/>
          <w:i w:val="0"/>
          <w:iCs w:val="0"/>
          <w:color w:val="000000"/>
          <w:sz w:val="21"/>
          <w:szCs w:val="21"/>
        </w:rPr>
      </w:pPr>
    </w:p>
    <w:p>
      <w:pPr>
        <w:spacing w:line="360" w:lineRule="auto"/>
        <w:outlineLvl w:val="9"/>
        <w:rPr>
          <w:rFonts w:hint="eastAsia" w:ascii="宋体" w:hAnsi="宋体" w:eastAsia="宋体" w:cs="宋体"/>
          <w:b/>
          <w:bCs/>
          <w:i w:val="0"/>
          <w:iCs w:val="0"/>
          <w:color w:val="000000"/>
          <w:szCs w:val="21"/>
          <w:lang w:val="en-US" w:eastAsia="zh-CN"/>
        </w:rPr>
      </w:pPr>
    </w:p>
    <w:p>
      <w:pPr>
        <w:spacing w:line="360" w:lineRule="auto"/>
        <w:outlineLvl w:val="9"/>
        <w:rPr>
          <w:rFonts w:hint="eastAsia" w:ascii="宋体" w:hAnsi="宋体" w:eastAsia="宋体" w:cs="宋体"/>
          <w:b/>
          <w:bCs/>
          <w:i w:val="0"/>
          <w:iCs w:val="0"/>
          <w:color w:val="000000"/>
          <w:szCs w:val="21"/>
        </w:rPr>
      </w:pPr>
      <w:r>
        <w:rPr>
          <w:rFonts w:hint="eastAsia" w:ascii="宋体" w:hAnsi="宋体" w:eastAsia="宋体" w:cs="宋体"/>
          <w:b/>
          <w:bCs/>
          <w:i w:val="0"/>
          <w:iCs w:val="0"/>
          <w:color w:val="000000"/>
          <w:szCs w:val="21"/>
          <w:lang w:val="en-US" w:eastAsia="zh-CN"/>
        </w:rPr>
        <w:t>一、</w:t>
      </w:r>
      <w:r>
        <w:rPr>
          <w:rFonts w:hint="eastAsia" w:ascii="宋体" w:hAnsi="宋体" w:eastAsia="宋体" w:cs="宋体"/>
          <w:b/>
          <w:bCs/>
          <w:i w:val="0"/>
          <w:iCs w:val="0"/>
          <w:color w:val="000000"/>
          <w:szCs w:val="21"/>
        </w:rPr>
        <w:t>采购项目内容</w:t>
      </w:r>
    </w:p>
    <w:p>
      <w:pPr>
        <w:numPr>
          <w:ilvl w:val="0"/>
          <w:numId w:val="0"/>
        </w:numPr>
        <w:spacing w:line="360" w:lineRule="auto"/>
        <w:ind w:left="425" w:leftChars="0" w:hanging="425" w:firstLineChars="0"/>
        <w:outlineLvl w:val="9"/>
        <w:rPr>
          <w:rFonts w:hint="eastAsia" w:ascii="宋体" w:hAnsi="宋体" w:eastAsia="宋体" w:cs="宋体"/>
          <w:i w:val="0"/>
          <w:iCs w:val="0"/>
          <w:color w:val="000000"/>
          <w:szCs w:val="21"/>
        </w:rPr>
      </w:pPr>
      <w:r>
        <w:rPr>
          <w:rFonts w:hint="default" w:ascii="宋体" w:hAnsi="宋体" w:eastAsia="宋体" w:cs="宋体"/>
          <w:i w:val="0"/>
          <w:iCs w:val="0"/>
          <w:color w:val="000000"/>
          <w:kern w:val="2"/>
          <w:sz w:val="21"/>
          <w:szCs w:val="21"/>
          <w:lang w:val="en-US" w:eastAsia="zh-CN" w:bidi="ar-SA"/>
        </w:rPr>
        <w:t>1.</w:t>
      </w:r>
      <w:r>
        <w:rPr>
          <w:rFonts w:hint="eastAsia" w:ascii="宋体" w:hAnsi="宋体" w:eastAsia="宋体" w:cs="宋体"/>
          <w:i w:val="0"/>
          <w:iCs w:val="0"/>
          <w:color w:val="000000"/>
          <w:szCs w:val="21"/>
        </w:rPr>
        <w:t>项目名称：</w:t>
      </w:r>
      <w:r>
        <w:rPr>
          <w:rFonts w:hint="eastAsia" w:ascii="宋体" w:hAnsi="宋体" w:eastAsia="宋体" w:cs="宋体"/>
          <w:i w:val="0"/>
          <w:iCs w:val="0"/>
          <w:color w:val="000000"/>
          <w:sz w:val="21"/>
          <w:szCs w:val="21"/>
          <w:lang w:eastAsia="zh-CN"/>
        </w:rPr>
        <w:t>韶关市十五中学云教室设备采购项目</w:t>
      </w:r>
      <w:bookmarkStart w:id="0" w:name="_GoBack"/>
      <w:bookmarkEnd w:id="0"/>
    </w:p>
    <w:p>
      <w:pPr>
        <w:numPr>
          <w:ilvl w:val="0"/>
          <w:numId w:val="0"/>
        </w:numPr>
        <w:spacing w:line="360" w:lineRule="auto"/>
        <w:ind w:left="425" w:leftChars="0" w:hanging="425" w:firstLineChars="0"/>
        <w:outlineLvl w:val="9"/>
        <w:rPr>
          <w:rFonts w:hint="eastAsia" w:ascii="宋体" w:hAnsi="宋体" w:eastAsia="宋体" w:cs="宋体"/>
          <w:i w:val="0"/>
          <w:iCs w:val="0"/>
          <w:color w:val="000000"/>
          <w:szCs w:val="21"/>
          <w:lang w:val="en-US" w:eastAsia="zh-CN"/>
        </w:rPr>
      </w:pPr>
      <w:r>
        <w:rPr>
          <w:rFonts w:hint="default" w:ascii="宋体" w:hAnsi="宋体" w:eastAsia="宋体" w:cs="宋体"/>
          <w:i w:val="0"/>
          <w:iCs w:val="0"/>
          <w:color w:val="000000"/>
          <w:kern w:val="2"/>
          <w:sz w:val="21"/>
          <w:szCs w:val="21"/>
          <w:lang w:val="en-US" w:eastAsia="zh-CN" w:bidi="ar-SA"/>
        </w:rPr>
        <w:t>2.</w:t>
      </w:r>
      <w:r>
        <w:rPr>
          <w:rFonts w:hint="eastAsia" w:ascii="宋体" w:hAnsi="宋体" w:eastAsia="宋体" w:cs="宋体"/>
          <w:i w:val="0"/>
          <w:iCs w:val="0"/>
          <w:color w:val="000000"/>
          <w:sz w:val="21"/>
          <w:szCs w:val="21"/>
          <w:lang w:val="en-US" w:eastAsia="zh-CN"/>
        </w:rPr>
        <w:t>预算金额：¥139,446.00</w:t>
      </w:r>
    </w:p>
    <w:p>
      <w:pPr>
        <w:numPr>
          <w:ilvl w:val="0"/>
          <w:numId w:val="0"/>
        </w:numPr>
        <w:spacing w:line="360" w:lineRule="auto"/>
        <w:ind w:left="425" w:leftChars="0" w:hanging="425" w:firstLineChars="0"/>
        <w:outlineLvl w:val="9"/>
        <w:rPr>
          <w:rFonts w:hint="eastAsia" w:ascii="宋体" w:hAnsi="宋体" w:eastAsia="宋体" w:cs="宋体"/>
          <w:i w:val="0"/>
          <w:iCs w:val="0"/>
          <w:color w:val="000000"/>
          <w:szCs w:val="21"/>
          <w:lang w:val="en-US" w:eastAsia="zh-CN"/>
        </w:rPr>
      </w:pPr>
      <w:r>
        <w:rPr>
          <w:rFonts w:hint="default" w:ascii="宋体" w:hAnsi="宋体" w:eastAsia="宋体" w:cs="宋体"/>
          <w:i w:val="0"/>
          <w:iCs w:val="0"/>
          <w:color w:val="000000"/>
          <w:kern w:val="2"/>
          <w:sz w:val="21"/>
          <w:szCs w:val="21"/>
          <w:lang w:val="en-US" w:eastAsia="zh-CN" w:bidi="ar-SA"/>
        </w:rPr>
        <w:t>3.</w:t>
      </w:r>
      <w:r>
        <w:rPr>
          <w:rFonts w:hint="eastAsia" w:ascii="宋体" w:hAnsi="宋体" w:eastAsia="宋体" w:cs="宋体"/>
          <w:i w:val="0"/>
          <w:iCs w:val="0"/>
          <w:color w:val="000000"/>
          <w:szCs w:val="21"/>
          <w:lang w:val="en-US" w:eastAsia="zh-CN"/>
        </w:rPr>
        <w:t>交货时间：签订合同生效后，按采购人的供货需求，在接到订单通知后30天内交货、安装及调试完成。</w:t>
      </w:r>
    </w:p>
    <w:p>
      <w:pPr>
        <w:numPr>
          <w:ilvl w:val="0"/>
          <w:numId w:val="0"/>
        </w:numPr>
        <w:spacing w:line="360" w:lineRule="auto"/>
        <w:ind w:left="425" w:leftChars="0" w:hanging="425" w:firstLineChars="0"/>
        <w:outlineLvl w:val="9"/>
        <w:rPr>
          <w:rFonts w:hint="eastAsia" w:ascii="宋体" w:hAnsi="宋体" w:eastAsia="宋体" w:cs="宋体"/>
          <w:i w:val="0"/>
          <w:iCs w:val="0"/>
          <w:color w:val="000000"/>
          <w:szCs w:val="21"/>
          <w:lang w:val="en-US" w:eastAsia="zh-CN"/>
        </w:rPr>
      </w:pPr>
      <w:r>
        <w:rPr>
          <w:rFonts w:hint="default" w:ascii="宋体" w:hAnsi="宋体" w:eastAsia="宋体" w:cs="宋体"/>
          <w:i w:val="0"/>
          <w:iCs w:val="0"/>
          <w:color w:val="000000"/>
          <w:kern w:val="2"/>
          <w:sz w:val="21"/>
          <w:szCs w:val="21"/>
          <w:lang w:val="en-US" w:eastAsia="zh-CN" w:bidi="ar-SA"/>
        </w:rPr>
        <w:t>4.</w:t>
      </w:r>
      <w:r>
        <w:rPr>
          <w:rFonts w:hint="eastAsia" w:ascii="宋体" w:hAnsi="宋体" w:eastAsia="宋体" w:cs="宋体"/>
          <w:i w:val="0"/>
          <w:iCs w:val="0"/>
          <w:color w:val="000000"/>
          <w:szCs w:val="21"/>
          <w:lang w:val="en-US" w:eastAsia="zh-CN"/>
        </w:rPr>
        <w:t>入选家数：1家</w:t>
      </w:r>
    </w:p>
    <w:p>
      <w:pPr>
        <w:numPr>
          <w:ilvl w:val="0"/>
          <w:numId w:val="0"/>
        </w:numPr>
        <w:spacing w:line="360" w:lineRule="auto"/>
        <w:ind w:left="425" w:leftChars="0" w:hanging="425" w:firstLineChars="0"/>
        <w:outlineLvl w:val="9"/>
        <w:rPr>
          <w:rFonts w:hint="eastAsia" w:ascii="宋体" w:hAnsi="宋体" w:eastAsia="宋体" w:cs="宋体"/>
          <w:i w:val="0"/>
          <w:iCs w:val="0"/>
          <w:color w:val="000000"/>
          <w:szCs w:val="21"/>
          <w:lang w:val="en-US" w:eastAsia="zh-CN"/>
        </w:rPr>
      </w:pPr>
      <w:r>
        <w:rPr>
          <w:rFonts w:hint="default" w:ascii="宋体" w:hAnsi="宋体" w:eastAsia="宋体" w:cs="宋体"/>
          <w:i w:val="0"/>
          <w:iCs w:val="0"/>
          <w:color w:val="000000"/>
          <w:kern w:val="2"/>
          <w:sz w:val="21"/>
          <w:szCs w:val="21"/>
          <w:lang w:val="en-US" w:eastAsia="zh-CN" w:bidi="ar-SA"/>
        </w:rPr>
        <w:t>5.</w:t>
      </w:r>
      <w:r>
        <w:rPr>
          <w:rFonts w:hint="eastAsia" w:ascii="宋体" w:hAnsi="宋体" w:eastAsia="宋体" w:cs="宋体"/>
          <w:i w:val="0"/>
          <w:iCs w:val="0"/>
          <w:color w:val="000000"/>
          <w:szCs w:val="21"/>
          <w:lang w:val="en-US" w:eastAsia="zh-CN"/>
        </w:rPr>
        <w:t>供货地点：</w:t>
      </w:r>
      <w:r>
        <w:rPr>
          <w:rFonts w:hint="eastAsia" w:ascii="宋体" w:hAnsi="宋体" w:eastAsia="宋体" w:cs="宋体"/>
          <w:i w:val="0"/>
          <w:iCs w:val="0"/>
          <w:color w:val="000000"/>
          <w:sz w:val="21"/>
          <w:szCs w:val="21"/>
          <w:lang w:val="en-US" w:eastAsia="zh-CN"/>
        </w:rPr>
        <w:t>采购人指定地点</w:t>
      </w:r>
    </w:p>
    <w:p>
      <w:pPr>
        <w:numPr>
          <w:ilvl w:val="0"/>
          <w:numId w:val="0"/>
        </w:numPr>
        <w:outlineLvl w:val="9"/>
        <w:rPr>
          <w:rFonts w:hint="eastAsia" w:ascii="宋体" w:hAnsi="宋体" w:eastAsia="宋体" w:cs="宋体"/>
          <w:b/>
          <w:bCs/>
          <w:i w:val="0"/>
          <w:iCs w:val="0"/>
          <w:color w:val="000000"/>
          <w:sz w:val="21"/>
          <w:szCs w:val="21"/>
          <w:lang w:val="en-US" w:eastAsia="zh-CN"/>
        </w:rPr>
      </w:pPr>
    </w:p>
    <w:p>
      <w:pPr>
        <w:numPr>
          <w:ilvl w:val="0"/>
          <w:numId w:val="0"/>
        </w:numPr>
        <w:spacing w:line="360" w:lineRule="auto"/>
        <w:outlineLvl w:val="9"/>
        <w:rPr>
          <w:rFonts w:hint="eastAsia" w:ascii="宋体" w:hAnsi="宋体" w:eastAsia="宋体" w:cs="宋体"/>
          <w:b/>
          <w:bCs/>
          <w:i w:val="0"/>
          <w:iCs w:val="0"/>
          <w:color w:val="000000"/>
          <w:szCs w:val="21"/>
        </w:rPr>
      </w:pPr>
      <w:r>
        <w:rPr>
          <w:rFonts w:hint="eastAsia" w:ascii="宋体" w:hAnsi="宋体" w:eastAsia="宋体" w:cs="宋体"/>
          <w:b/>
          <w:bCs/>
          <w:i w:val="0"/>
          <w:iCs w:val="0"/>
          <w:color w:val="000000"/>
          <w:szCs w:val="21"/>
          <w:lang w:val="en-US" w:eastAsia="zh-CN"/>
        </w:rPr>
        <w:t>二、</w:t>
      </w:r>
      <w:r>
        <w:rPr>
          <w:rFonts w:hint="eastAsia" w:ascii="宋体" w:hAnsi="宋体" w:eastAsia="宋体" w:cs="宋体"/>
          <w:b/>
          <w:bCs/>
          <w:i w:val="0"/>
          <w:iCs w:val="0"/>
          <w:color w:val="000000"/>
          <w:szCs w:val="21"/>
        </w:rPr>
        <w:t>采购项目清单</w:t>
      </w:r>
    </w:p>
    <w:tbl>
      <w:tblPr>
        <w:tblStyle w:val="7"/>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08"/>
        <w:gridCol w:w="853"/>
        <w:gridCol w:w="4865"/>
        <w:gridCol w:w="483"/>
        <w:gridCol w:w="599"/>
        <w:gridCol w:w="11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50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名称</w:t>
            </w:r>
          </w:p>
        </w:tc>
        <w:tc>
          <w:tcPr>
            <w:tcW w:w="285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技术参数</w:t>
            </w:r>
          </w:p>
        </w:tc>
        <w:tc>
          <w:tcPr>
            <w:tcW w:w="28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3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c>
          <w:tcPr>
            <w:tcW w:w="6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0"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实物展台</w:t>
            </w:r>
          </w:p>
        </w:tc>
        <w:tc>
          <w:tcPr>
            <w:tcW w:w="285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1.采用USB高速接口，单根USB线实现供电、高清数据传输需求。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2.采用三折叠开合式托板，展开后托板尺寸≥A4面积，收起时小巧不占空间，高效利用挂墙面积；无锐角无利边设计，有效防止师生碰伤、划伤。</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3.采用800W像素自动对焦摄像头，整机自带均光罩LED补光灯，光线不足时可进行亮度补充，亮度均匀。</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4.支持对展台实时画面进行放大、缩小、旋转、自适应、冻结画面等操作；支持展台画面拍照截图并进行多图预览，可对任一图片进行全屏显示。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5.支持展台画面实时批注，预设多种笔划粗细及颜色供选择，且支持对展台画面联同批注内容进行同步缩放、移动。</w:t>
            </w:r>
          </w:p>
        </w:tc>
        <w:tc>
          <w:tcPr>
            <w:tcW w:w="28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3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一间英语考场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91"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有源一体化音箱</w:t>
            </w:r>
          </w:p>
        </w:tc>
        <w:tc>
          <w:tcPr>
            <w:tcW w:w="285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1.采用功放与有源音箱一体化设计，内置麦克风无线接收模块，帮助教师实现多媒体扩音以及本地扩声功能。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2.双音箱有线连接，机箱采用塑胶材质，保护设备免受环境影响。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3.输出额定功率: 2*15W，喇叭单元尺寸≥5寸。</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4.端口：220V电源接口*1、Line in*1、USB*1。</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5.专门为教室声学环境设计的合适扩声效果，距离音箱10米处声压级达到75dB。</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6.麦克风和功放音箱之间采用数字U段传输技术，有效避免环境中2.4G信号干扰，例如蓝牙及WIFI设备。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7.配置独立音频数字信号处理芯片，支持啸叫抑制功能。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8.支持教师扩声和输入音源叠加输出，可对接录播系统实现教师扩声音频的纯净采集，避免环境杂音干扰采集效果。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9.为保证兼容性及稳定性，有源音箱需与交互智能平板、无线麦克风为同一品牌厂家。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10.音箱具有CCC资格认证，符合中国电子设备管理规定和技术标准。</w:t>
            </w:r>
          </w:p>
        </w:tc>
        <w:tc>
          <w:tcPr>
            <w:tcW w:w="28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3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一间英语考场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0"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手持麦克风</w:t>
            </w:r>
          </w:p>
        </w:tc>
        <w:tc>
          <w:tcPr>
            <w:tcW w:w="285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1.快速充电。</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2.便捷佩戴。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3.手持麦克风，采用电池智能管理技术。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4.充电 10 分钟，可完整扩音 2 节课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5.人性化磁石吸附设计，随用随取，收放自如。</w:t>
            </w:r>
          </w:p>
        </w:tc>
        <w:tc>
          <w:tcPr>
            <w:tcW w:w="28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3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一间英语考场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1"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50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学生耳机</w:t>
            </w:r>
          </w:p>
        </w:tc>
        <w:tc>
          <w:tcPr>
            <w:tcW w:w="285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u w:val="none"/>
              </w:rPr>
            </w:pPr>
            <w:r>
              <w:rPr>
                <w:rFonts w:hint="default" w:ascii="宋体" w:hAnsi="宋体" w:eastAsia="宋体" w:cs="宋体"/>
                <w:i w:val="0"/>
                <w:iCs w:val="0"/>
                <w:color w:val="000000"/>
                <w:kern w:val="2"/>
                <w:sz w:val="21"/>
                <w:szCs w:val="21"/>
                <w:lang w:val="en-US" w:eastAsia="zh-CN" w:bidi="ar-SA"/>
              </w:rPr>
              <w:t>1．</w:t>
            </w:r>
            <w:r>
              <w:rPr>
                <w:rFonts w:hint="eastAsia" w:ascii="宋体" w:hAnsi="宋体" w:eastAsia="宋体" w:cs="宋体"/>
                <w:i w:val="0"/>
                <w:iCs w:val="0"/>
                <w:color w:val="000000"/>
                <w:kern w:val="0"/>
                <w:sz w:val="21"/>
                <w:szCs w:val="21"/>
                <w:u w:val="none"/>
                <w:lang w:val="en-US" w:eastAsia="zh-CN" w:bidi="ar"/>
              </w:rPr>
              <w:t>特别使用高韧度材料，超乎常规的严格测试，保证大幅度扭转不折断。</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2.头戴包耳式结构，头带与耳套均采用高档皮质，柔软舒适。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3.长达19厘米麦克风，可多角度旋转弯折调节到最佳通话角度，拾音准确。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4.麦克风使用噪音消除技术，抗干扰能力强，录音、通话音质更为清晰。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5.内置USB声卡，特制USB接口，保证音频信号传输质量。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6.长达2.8米的优质导线，单边出线设计，有效防止线材的缠绕。</w:t>
            </w:r>
          </w:p>
        </w:tc>
        <w:tc>
          <w:tcPr>
            <w:tcW w:w="28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3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57</w:t>
            </w:r>
          </w:p>
        </w:tc>
        <w:tc>
          <w:tcPr>
            <w:tcW w:w="6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一间英语考场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50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IDV授权</w:t>
            </w:r>
          </w:p>
        </w:tc>
        <w:tc>
          <w:tcPr>
            <w:tcW w:w="285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包含1个IDV终端授权，按终端数授权</w:t>
            </w:r>
          </w:p>
        </w:tc>
        <w:tc>
          <w:tcPr>
            <w:tcW w:w="28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3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57</w:t>
            </w:r>
          </w:p>
        </w:tc>
        <w:tc>
          <w:tcPr>
            <w:tcW w:w="6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一间英语考场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10"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50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交换机</w:t>
            </w:r>
          </w:p>
        </w:tc>
        <w:tc>
          <w:tcPr>
            <w:tcW w:w="285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1.合配置(24个10/100/1000BASE-T以太网端口,4个千兆SFP,含1个交流电源)。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2.交换容量336Gbps/3.36Tbps，包转发率96/126Mpps,支持双电源(60W/150W 可拔插交流电源)，自带1个60W交流电源可与同系列-XA后缀的款型堆叠。    </w:t>
            </w:r>
          </w:p>
        </w:tc>
        <w:tc>
          <w:tcPr>
            <w:tcW w:w="28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3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6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一间英语考场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0"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50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光模块</w:t>
            </w:r>
          </w:p>
        </w:tc>
        <w:tc>
          <w:tcPr>
            <w:tcW w:w="285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千兆多模LC双工接口SFP光模块，850nm波长，500m传输距离，支持DDM。</w:t>
            </w:r>
          </w:p>
        </w:tc>
        <w:tc>
          <w:tcPr>
            <w:tcW w:w="28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3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6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一间英语考场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0"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50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信号屏蔽器</w:t>
            </w:r>
          </w:p>
        </w:tc>
        <w:tc>
          <w:tcPr>
            <w:tcW w:w="285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有效屏蔽所有 2G/3G/4G/5G 手机、2.4G/5G（WIFI/WLAN 蓝牙）等通信信号。采用内置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全向天线，通过发射特定的电磁信号，在禁止使用无线通信设备场所内形成一个电磁保护场，使该场所内无线通信设备与外界通信信号不能相互识别联接，从而切断场所内无线通信工具与外界的联系，消除信息安全隐患。适用于考场、会议室、监狱、看守所、法庭、审讯室、机要室等信息安全保密场所。</w:t>
            </w:r>
          </w:p>
        </w:tc>
        <w:tc>
          <w:tcPr>
            <w:tcW w:w="28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3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一间英语考场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50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VGA分配器</w:t>
            </w:r>
          </w:p>
        </w:tc>
        <w:tc>
          <w:tcPr>
            <w:tcW w:w="285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VGA切换器二进一出</w:t>
            </w:r>
          </w:p>
        </w:tc>
        <w:tc>
          <w:tcPr>
            <w:tcW w:w="28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3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一间英语考场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50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光纤线</w:t>
            </w:r>
          </w:p>
        </w:tc>
        <w:tc>
          <w:tcPr>
            <w:tcW w:w="285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两芯皮纤</w:t>
            </w:r>
          </w:p>
        </w:tc>
        <w:tc>
          <w:tcPr>
            <w:tcW w:w="28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米</w:t>
            </w:r>
          </w:p>
        </w:tc>
        <w:tc>
          <w:tcPr>
            <w:tcW w:w="3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120</w:t>
            </w:r>
          </w:p>
        </w:tc>
        <w:tc>
          <w:tcPr>
            <w:tcW w:w="6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一间英语考场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50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网线</w:t>
            </w:r>
          </w:p>
        </w:tc>
        <w:tc>
          <w:tcPr>
            <w:tcW w:w="285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六类非屏蔽室内网线，线径0.565，无氧铜</w:t>
            </w:r>
          </w:p>
        </w:tc>
        <w:tc>
          <w:tcPr>
            <w:tcW w:w="28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箱</w:t>
            </w:r>
          </w:p>
        </w:tc>
        <w:tc>
          <w:tcPr>
            <w:tcW w:w="3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6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一间英语考场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50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机柜</w:t>
            </w:r>
          </w:p>
        </w:tc>
        <w:tc>
          <w:tcPr>
            <w:tcW w:w="285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i w:val="0"/>
                <w:iCs w:val="0"/>
                <w:color w:val="000000"/>
                <w:sz w:val="21"/>
                <w:szCs w:val="21"/>
                <w:u w:val="none"/>
              </w:rPr>
            </w:pPr>
          </w:p>
        </w:tc>
        <w:tc>
          <w:tcPr>
            <w:tcW w:w="28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3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一间英语考场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03"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50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讲台</w:t>
            </w:r>
          </w:p>
        </w:tc>
        <w:tc>
          <w:tcPr>
            <w:tcW w:w="285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规格：长宽高1100*700*950mm.</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1.讲台实木扶手采用高档木材精细加工而成，桌面选用高密度板12厚, ,台面平整方便操作;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2.采用板厚1.0至1.2钢板, 烤漆灰白，经数控设备加工而成,表面酸洗磷化,防腐,防锈,钝化处理后静电喷塑,塑面经久耐用;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4.翻转隐藏式键盘架,配置固定加强插件,可容纳标准键盘,有专门的中控置放区;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5.有足够的平面放置笔记本电脑,教案教具,还可以在讲台上同时做演示实验和使用视频展台;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7.整体造型设计以人为本,边角采用小圆弧过度,工艺美观大方;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8.适用17寸输入液晶荧幕或一般银幕17-22寸液晶荧幕;显示器翻转可随意调节显示器的角度,可以根据教师身高或光线强弱非常方便的调整倾斜角度;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9.可安装不同型号大小不一的多媒体教学中控,能安装门禁电子锁;可扩充IC卡系统,装置彩色检修门,既美观又方便检修;</w:t>
            </w:r>
          </w:p>
        </w:tc>
        <w:tc>
          <w:tcPr>
            <w:tcW w:w="28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张</w:t>
            </w:r>
          </w:p>
        </w:tc>
        <w:tc>
          <w:tcPr>
            <w:tcW w:w="3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一间英语考场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0"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50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教师椅</w:t>
            </w:r>
          </w:p>
        </w:tc>
        <w:tc>
          <w:tcPr>
            <w:tcW w:w="285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 面材采用优质阻燃麻绒面料；</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2.座包、靠背采用高密度泡棉；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ABS工程塑胶五星脚；</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4.配置万向轮气动升降。</w:t>
            </w:r>
          </w:p>
        </w:tc>
        <w:tc>
          <w:tcPr>
            <w:tcW w:w="28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张</w:t>
            </w:r>
          </w:p>
        </w:tc>
        <w:tc>
          <w:tcPr>
            <w:tcW w:w="3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一间英语考场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80"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50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防窥多功能桌</w:t>
            </w:r>
          </w:p>
        </w:tc>
        <w:tc>
          <w:tcPr>
            <w:tcW w:w="285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1400*600*750（木质结构）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台面：一体化台面，台面采用25mm优质绿色环保高密度板基材，经过防虫、防腐等处理，甲醛、苯科释放量低于国家标准，耐磨耐热，实用美观.台身侧板、背板及吊板采用16mm厚优质双贴面三聚氰胺板，板板间全部采用三合一螺杆内置连接，所有板材外露端面采用高质量PVC封边条，利用机械封边机配以热溶胶高温封边，高密封性不吸水、不膨胀，外型美观、经久耐用。以实验桌整体设计科学合理且美观。配件：采用防腐、防锈处理的五金配件，静音导轨等，PVC玻璃基座，5mm无色玻璃。设计美观/设备摆放布局合理，结实耐用。</w:t>
            </w:r>
          </w:p>
        </w:tc>
        <w:tc>
          <w:tcPr>
            <w:tcW w:w="28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张</w:t>
            </w:r>
          </w:p>
        </w:tc>
        <w:tc>
          <w:tcPr>
            <w:tcW w:w="3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w:t>
            </w:r>
          </w:p>
        </w:tc>
        <w:tc>
          <w:tcPr>
            <w:tcW w:w="65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一间英语考场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（不带主机位和键盘位）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含税含运含安装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0"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50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学生椅</w:t>
            </w:r>
          </w:p>
        </w:tc>
        <w:tc>
          <w:tcPr>
            <w:tcW w:w="285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尺寸：420*500*780，凳面：玉蓝、灰色，椅面和椅坐采用优质进口PE工程塑料，进行中空吹塑一次成型,具有抗冲击，抗变形的功效，无味，安全环保，建议室内使用，僻免强光照射，缩短使用寿命，厚度约40-50mm,常规凳面颜色有玉蓝、中灰色。椅架子为15*30椭圆管， 1.0mm厚，椅背管支架15*30椭圆管1.0mm厚，其它部位16圆管1.0mm厚，全部为国标足厚管材，建议放在通风干燥的环境中使用</w:t>
            </w:r>
          </w:p>
        </w:tc>
        <w:tc>
          <w:tcPr>
            <w:tcW w:w="28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张</w:t>
            </w:r>
          </w:p>
        </w:tc>
        <w:tc>
          <w:tcPr>
            <w:tcW w:w="3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56</w:t>
            </w:r>
          </w:p>
        </w:tc>
        <w:tc>
          <w:tcPr>
            <w:tcW w:w="6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一间英语考场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50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安装辅材</w:t>
            </w:r>
          </w:p>
        </w:tc>
        <w:tc>
          <w:tcPr>
            <w:tcW w:w="285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水晶头、线管、理线架等</w:t>
            </w:r>
          </w:p>
        </w:tc>
        <w:tc>
          <w:tcPr>
            <w:tcW w:w="28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批</w:t>
            </w:r>
          </w:p>
        </w:tc>
        <w:tc>
          <w:tcPr>
            <w:tcW w:w="3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一间英语考场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c>
          <w:tcPr>
            <w:tcW w:w="50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综合布线</w:t>
            </w:r>
          </w:p>
        </w:tc>
        <w:tc>
          <w:tcPr>
            <w:tcW w:w="2856" w:type="pct"/>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1"/>
                <w:szCs w:val="21"/>
                <w:u w:val="none"/>
              </w:rPr>
            </w:pPr>
          </w:p>
        </w:tc>
        <w:tc>
          <w:tcPr>
            <w:tcW w:w="28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3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一间英语考场</w:t>
            </w:r>
          </w:p>
        </w:tc>
      </w:tr>
    </w:tbl>
    <w:p>
      <w:pPr>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b w:val="0"/>
          <w:bCs w:val="0"/>
          <w:i w:val="0"/>
          <w:iCs w:val="0"/>
          <w:color w:val="000000"/>
          <w:sz w:val="21"/>
          <w:szCs w:val="21"/>
          <w:highlight w:val="none"/>
          <w:lang w:val="en-US" w:eastAsia="zh-CN"/>
        </w:rPr>
      </w:pPr>
      <w:r>
        <w:rPr>
          <w:rFonts w:hint="eastAsia" w:ascii="宋体" w:hAnsi="宋体" w:eastAsia="宋体" w:cs="宋体"/>
          <w:b w:val="0"/>
          <w:bCs w:val="0"/>
          <w:i w:val="0"/>
          <w:iCs w:val="0"/>
          <w:color w:val="000000"/>
          <w:sz w:val="21"/>
          <w:szCs w:val="21"/>
          <w:highlight w:val="none"/>
          <w:lang w:val="en-US" w:eastAsia="zh-CN"/>
        </w:rPr>
        <w:t>注</w:t>
      </w:r>
      <w:r>
        <w:rPr>
          <w:rFonts w:hint="eastAsia" w:ascii="宋体" w:hAnsi="宋体" w:eastAsia="宋体" w:cs="宋体"/>
          <w:b w:val="0"/>
          <w:bCs w:val="0"/>
          <w:i w:val="0"/>
          <w:iCs w:val="0"/>
          <w:color w:val="000000"/>
          <w:sz w:val="21"/>
          <w:szCs w:val="21"/>
          <w:highlight w:val="none"/>
        </w:rPr>
        <w:t>：</w:t>
      </w:r>
      <w:r>
        <w:rPr>
          <w:rFonts w:hint="eastAsia" w:ascii="宋体" w:hAnsi="宋体" w:eastAsia="宋体" w:cs="宋体"/>
          <w:b w:val="0"/>
          <w:bCs w:val="0"/>
          <w:i w:val="0"/>
          <w:iCs w:val="0"/>
          <w:color w:val="000000"/>
          <w:sz w:val="21"/>
          <w:szCs w:val="21"/>
          <w:highlight w:val="none"/>
          <w:lang w:val="en-US" w:eastAsia="zh-CN"/>
        </w:rPr>
        <w:t>1.</w:t>
      </w:r>
      <w:r>
        <w:rPr>
          <w:rFonts w:hint="eastAsia" w:ascii="宋体" w:hAnsi="宋体" w:eastAsia="宋体" w:cs="宋体"/>
          <w:b w:val="0"/>
          <w:bCs w:val="0"/>
          <w:i w:val="0"/>
          <w:iCs w:val="0"/>
          <w:color w:val="000000"/>
          <w:sz w:val="21"/>
          <w:szCs w:val="21"/>
          <w:highlight w:val="none"/>
          <w:lang w:val="zh-CN" w:eastAsia="zh-CN"/>
        </w:rPr>
        <w:t>《采购</w:t>
      </w:r>
      <w:r>
        <w:rPr>
          <w:rFonts w:hint="eastAsia" w:ascii="宋体" w:hAnsi="宋体" w:eastAsia="宋体" w:cs="宋体"/>
          <w:b w:val="0"/>
          <w:bCs w:val="0"/>
          <w:i w:val="0"/>
          <w:iCs w:val="0"/>
          <w:color w:val="000000"/>
          <w:sz w:val="21"/>
          <w:szCs w:val="21"/>
          <w:highlight w:val="none"/>
          <w:lang w:val="en-US" w:eastAsia="zh-CN"/>
        </w:rPr>
        <w:t>项目清单</w:t>
      </w:r>
      <w:r>
        <w:rPr>
          <w:rFonts w:hint="eastAsia" w:ascii="宋体" w:hAnsi="宋体" w:eastAsia="宋体" w:cs="宋体"/>
          <w:b w:val="0"/>
          <w:bCs w:val="0"/>
          <w:i w:val="0"/>
          <w:iCs w:val="0"/>
          <w:color w:val="000000"/>
          <w:sz w:val="21"/>
          <w:szCs w:val="21"/>
          <w:highlight w:val="none"/>
          <w:lang w:val="zh-CN" w:eastAsia="zh-CN"/>
        </w:rPr>
        <w:t>》中所涉及的品牌，仅供参考，并无任何限制性。供应商可以选用其他替代标准、品牌或型号，但这些替代在质量和性能上不得低于《采购</w:t>
      </w:r>
      <w:r>
        <w:rPr>
          <w:rFonts w:hint="eastAsia" w:ascii="宋体" w:hAnsi="宋体" w:eastAsia="宋体" w:cs="宋体"/>
          <w:b w:val="0"/>
          <w:bCs w:val="0"/>
          <w:i w:val="0"/>
          <w:iCs w:val="0"/>
          <w:color w:val="000000"/>
          <w:sz w:val="21"/>
          <w:szCs w:val="21"/>
          <w:highlight w:val="none"/>
          <w:lang w:val="en-US" w:eastAsia="zh-CN"/>
        </w:rPr>
        <w:t>项目清单</w:t>
      </w:r>
      <w:r>
        <w:rPr>
          <w:rFonts w:hint="eastAsia" w:ascii="宋体" w:hAnsi="宋体" w:eastAsia="宋体" w:cs="宋体"/>
          <w:b w:val="0"/>
          <w:bCs w:val="0"/>
          <w:i w:val="0"/>
          <w:iCs w:val="0"/>
          <w:color w:val="000000"/>
          <w:sz w:val="21"/>
          <w:szCs w:val="21"/>
          <w:highlight w:val="none"/>
          <w:lang w:val="zh-CN" w:eastAsia="zh-CN"/>
        </w:rPr>
        <w:t>》的要求。</w:t>
      </w:r>
    </w:p>
    <w:p>
      <w:pPr>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outlineLvl w:val="9"/>
        <w:rPr>
          <w:rFonts w:hint="eastAsia" w:ascii="宋体" w:hAnsi="宋体" w:eastAsia="宋体" w:cs="宋体"/>
          <w:b w:val="0"/>
          <w:bCs w:val="0"/>
          <w:i w:val="0"/>
          <w:iCs w:val="0"/>
          <w:color w:val="000000"/>
          <w:sz w:val="21"/>
          <w:szCs w:val="21"/>
          <w:highlight w:val="none"/>
          <w:lang w:val="en-US" w:eastAsia="zh-CN"/>
        </w:rPr>
      </w:pPr>
      <w:r>
        <w:rPr>
          <w:rFonts w:hint="eastAsia" w:ascii="宋体" w:hAnsi="宋体" w:eastAsia="宋体" w:cs="宋体"/>
          <w:b w:val="0"/>
          <w:bCs w:val="0"/>
          <w:i w:val="0"/>
          <w:iCs w:val="0"/>
          <w:color w:val="000000"/>
          <w:sz w:val="21"/>
          <w:szCs w:val="21"/>
          <w:highlight w:val="none"/>
          <w:lang w:val="en-US" w:eastAsia="zh-CN"/>
        </w:rPr>
        <w:t>2.采购清单由供应商填报品牌、单价、单价报价合计总额。</w:t>
      </w:r>
    </w:p>
    <w:p>
      <w:pPr>
        <w:pStyle w:val="2"/>
        <w:numPr>
          <w:ilvl w:val="0"/>
          <w:numId w:val="0"/>
        </w:numPr>
        <w:spacing w:line="360" w:lineRule="auto"/>
        <w:outlineLvl w:val="9"/>
        <w:rPr>
          <w:rFonts w:hint="default" w:ascii="宋体" w:hAnsi="宋体" w:eastAsia="宋体" w:cs="宋体"/>
          <w:i w:val="0"/>
          <w:iCs w:val="0"/>
          <w:color w:val="000000"/>
          <w:sz w:val="21"/>
          <w:szCs w:val="21"/>
          <w:lang w:val="en-US" w:eastAsia="zh-CN" w:bidi="ar-SA"/>
        </w:rPr>
      </w:pPr>
      <w:r>
        <w:rPr>
          <w:rFonts w:hint="eastAsia" w:hAnsi="宋体" w:eastAsia="宋体" w:cs="宋体"/>
          <w:b/>
          <w:bCs/>
          <w:i w:val="0"/>
          <w:iCs w:val="0"/>
          <w:color w:val="000000"/>
          <w:sz w:val="21"/>
          <w:szCs w:val="21"/>
          <w:lang w:val="en-US" w:eastAsia="zh-CN"/>
        </w:rPr>
        <w:t>三、</w:t>
      </w:r>
      <w:r>
        <w:rPr>
          <w:rFonts w:hint="eastAsia" w:ascii="宋体" w:hAnsi="宋体" w:eastAsia="宋体" w:cs="宋体"/>
          <w:b/>
          <w:bCs/>
          <w:i w:val="0"/>
          <w:iCs w:val="0"/>
          <w:color w:val="000000"/>
          <w:sz w:val="21"/>
          <w:szCs w:val="21"/>
        </w:rPr>
        <w:t>报价要求</w:t>
      </w:r>
    </w:p>
    <w:p>
      <w:pPr>
        <w:pStyle w:val="2"/>
        <w:numPr>
          <w:ilvl w:val="0"/>
          <w:numId w:val="0"/>
        </w:numPr>
        <w:spacing w:line="360" w:lineRule="auto"/>
        <w:ind w:left="425" w:leftChars="0" w:hanging="425" w:firstLineChars="0"/>
        <w:outlineLvl w:val="9"/>
        <w:rPr>
          <w:rFonts w:hint="eastAsia" w:ascii="宋体" w:hAnsi="宋体" w:eastAsia="宋体" w:cs="宋体"/>
          <w:i w:val="0"/>
          <w:iCs w:val="0"/>
          <w:color w:val="000000"/>
          <w:sz w:val="21"/>
          <w:szCs w:val="21"/>
        </w:rPr>
      </w:pPr>
      <w:r>
        <w:rPr>
          <w:rFonts w:hint="default" w:ascii="宋体" w:hAnsi="宋体" w:eastAsia="宋体" w:cs="宋体"/>
          <w:i w:val="0"/>
          <w:iCs w:val="0"/>
          <w:color w:val="000000"/>
          <w:sz w:val="21"/>
          <w:szCs w:val="21"/>
          <w:lang w:val="en-US" w:eastAsia="zh-CN" w:bidi="ar-SA"/>
        </w:rPr>
        <w:t>1.</w:t>
      </w:r>
      <w:r>
        <w:rPr>
          <w:rFonts w:hint="eastAsia" w:ascii="宋体" w:hAnsi="宋体" w:eastAsia="宋体" w:cs="宋体"/>
          <w:i w:val="0"/>
          <w:iCs w:val="0"/>
          <w:color w:val="000000"/>
          <w:sz w:val="21"/>
          <w:szCs w:val="21"/>
        </w:rPr>
        <w:t>报价应包含相关的货物、运输（包括但不限于装卸车、货物搬运等的费用）、保险、装卸、售后服务、各项税费及质保期内的维护保养费等所有可预见及不可预见的一切费用。</w:t>
      </w:r>
    </w:p>
    <w:p>
      <w:pPr>
        <w:pStyle w:val="2"/>
        <w:numPr>
          <w:ilvl w:val="0"/>
          <w:numId w:val="0"/>
        </w:numPr>
        <w:spacing w:line="360" w:lineRule="auto"/>
        <w:ind w:left="425" w:leftChars="0" w:hanging="425" w:firstLineChars="0"/>
        <w:outlineLvl w:val="9"/>
        <w:rPr>
          <w:rFonts w:hint="eastAsia" w:ascii="宋体" w:hAnsi="宋体" w:eastAsia="宋体" w:cs="宋体"/>
          <w:i w:val="0"/>
          <w:iCs w:val="0"/>
          <w:color w:val="000000"/>
          <w:sz w:val="21"/>
          <w:szCs w:val="21"/>
        </w:rPr>
      </w:pPr>
      <w:r>
        <w:rPr>
          <w:rFonts w:hint="default" w:ascii="宋体" w:hAnsi="宋体" w:eastAsia="宋体" w:cs="宋体"/>
          <w:i w:val="0"/>
          <w:iCs w:val="0"/>
          <w:color w:val="000000"/>
          <w:sz w:val="21"/>
          <w:szCs w:val="21"/>
          <w:lang w:val="en-US" w:eastAsia="zh-CN" w:bidi="ar-SA"/>
        </w:rPr>
        <w:t>2.</w:t>
      </w:r>
      <w:r>
        <w:rPr>
          <w:rFonts w:hint="eastAsia" w:ascii="宋体" w:hAnsi="宋体" w:eastAsia="宋体" w:cs="宋体"/>
          <w:i w:val="0"/>
          <w:iCs w:val="0"/>
          <w:color w:val="000000"/>
          <w:sz w:val="21"/>
          <w:szCs w:val="21"/>
        </w:rPr>
        <w:t>响应供应商必须自行考虑在本项目实施期间的一切可能产生的费用，在项目的实施过程中，采购人除了支付合同规定的款项外，一切合同规定外的费用将拒绝支付。</w:t>
      </w:r>
    </w:p>
    <w:p>
      <w:pPr>
        <w:pStyle w:val="2"/>
        <w:numPr>
          <w:ilvl w:val="0"/>
          <w:numId w:val="0"/>
        </w:numPr>
        <w:spacing w:line="360" w:lineRule="auto"/>
        <w:outlineLvl w:val="9"/>
        <w:rPr>
          <w:rFonts w:hint="eastAsia" w:ascii="宋体" w:hAnsi="宋体" w:eastAsia="宋体" w:cs="宋体"/>
          <w:b/>
          <w:bCs/>
          <w:i w:val="0"/>
          <w:iCs w:val="0"/>
          <w:color w:val="000000"/>
          <w:sz w:val="21"/>
          <w:szCs w:val="21"/>
          <w:lang w:val="en-US" w:eastAsia="zh-CN"/>
        </w:rPr>
      </w:pPr>
    </w:p>
    <w:p>
      <w:pPr>
        <w:pStyle w:val="2"/>
        <w:numPr>
          <w:ilvl w:val="0"/>
          <w:numId w:val="0"/>
        </w:numPr>
        <w:spacing w:line="360" w:lineRule="auto"/>
        <w:outlineLvl w:val="9"/>
        <w:rPr>
          <w:rFonts w:hint="eastAsia" w:ascii="宋体" w:hAnsi="宋体" w:eastAsia="宋体" w:cs="宋体"/>
          <w:b/>
          <w:bCs/>
          <w:i w:val="0"/>
          <w:iCs w:val="0"/>
          <w:color w:val="000000"/>
          <w:sz w:val="21"/>
          <w:szCs w:val="21"/>
        </w:rPr>
      </w:pPr>
      <w:r>
        <w:rPr>
          <w:rFonts w:hint="eastAsia" w:ascii="宋体" w:hAnsi="宋体" w:eastAsia="宋体" w:cs="宋体"/>
          <w:b/>
          <w:bCs/>
          <w:i w:val="0"/>
          <w:iCs w:val="0"/>
          <w:color w:val="000000"/>
          <w:sz w:val="21"/>
          <w:szCs w:val="21"/>
          <w:lang w:val="en-US" w:eastAsia="zh-CN"/>
        </w:rPr>
        <w:t>四</w:t>
      </w:r>
      <w:r>
        <w:rPr>
          <w:rFonts w:hint="eastAsia" w:ascii="宋体" w:hAnsi="宋体" w:eastAsia="宋体" w:cs="宋体"/>
          <w:b/>
          <w:bCs/>
          <w:i w:val="0"/>
          <w:iCs w:val="0"/>
          <w:color w:val="000000"/>
          <w:sz w:val="21"/>
          <w:szCs w:val="21"/>
        </w:rPr>
        <w:t>、商务条款</w:t>
      </w:r>
    </w:p>
    <w:p>
      <w:pPr>
        <w:pStyle w:val="2"/>
        <w:numPr>
          <w:ilvl w:val="0"/>
          <w:numId w:val="0"/>
        </w:numPr>
        <w:spacing w:line="360" w:lineRule="auto"/>
        <w:outlineLvl w:val="9"/>
        <w:rPr>
          <w:rFonts w:hint="eastAsia" w:ascii="宋体" w:hAnsi="宋体" w:eastAsia="宋体" w:cs="宋体"/>
          <w:b/>
          <w:bCs/>
          <w:i w:val="0"/>
          <w:iCs w:val="0"/>
          <w:color w:val="000000"/>
          <w:sz w:val="21"/>
          <w:szCs w:val="21"/>
        </w:rPr>
      </w:pPr>
      <w:r>
        <w:rPr>
          <w:rFonts w:hint="eastAsia" w:ascii="宋体" w:hAnsi="宋体" w:eastAsia="宋体" w:cs="宋体"/>
          <w:b/>
          <w:bCs/>
          <w:i w:val="0"/>
          <w:iCs w:val="0"/>
          <w:color w:val="000000"/>
          <w:sz w:val="21"/>
          <w:szCs w:val="21"/>
        </w:rPr>
        <w:t>（</w:t>
      </w:r>
      <w:r>
        <w:rPr>
          <w:rFonts w:hint="eastAsia" w:hAnsi="宋体" w:eastAsia="宋体" w:cs="宋体"/>
          <w:b/>
          <w:bCs/>
          <w:i w:val="0"/>
          <w:iCs w:val="0"/>
          <w:color w:val="000000"/>
          <w:sz w:val="21"/>
          <w:szCs w:val="21"/>
          <w:lang w:val="en-US" w:eastAsia="zh-CN"/>
        </w:rPr>
        <w:t>一</w:t>
      </w:r>
      <w:r>
        <w:rPr>
          <w:rFonts w:hint="eastAsia" w:ascii="宋体" w:hAnsi="宋体" w:eastAsia="宋体" w:cs="宋体"/>
          <w:b/>
          <w:bCs/>
          <w:i w:val="0"/>
          <w:iCs w:val="0"/>
          <w:color w:val="000000"/>
          <w:sz w:val="21"/>
          <w:szCs w:val="21"/>
        </w:rPr>
        <w:t>）产品要求</w:t>
      </w:r>
    </w:p>
    <w:p>
      <w:pPr>
        <w:pStyle w:val="2"/>
        <w:numPr>
          <w:ilvl w:val="0"/>
          <w:numId w:val="0"/>
        </w:numPr>
        <w:spacing w:line="360" w:lineRule="auto"/>
        <w:ind w:left="425" w:leftChars="0" w:hanging="425" w:firstLineChars="0"/>
        <w:outlineLvl w:val="9"/>
        <w:rPr>
          <w:rFonts w:hint="eastAsia" w:ascii="宋体" w:hAnsi="宋体" w:eastAsia="宋体" w:cs="宋体"/>
          <w:i w:val="0"/>
          <w:iCs w:val="0"/>
          <w:color w:val="000000"/>
          <w:sz w:val="21"/>
          <w:szCs w:val="21"/>
        </w:rPr>
      </w:pPr>
      <w:r>
        <w:rPr>
          <w:rFonts w:hint="default" w:ascii="宋体" w:hAnsi="宋体" w:eastAsia="宋体" w:cs="宋体"/>
          <w:i w:val="0"/>
          <w:iCs w:val="0"/>
          <w:color w:val="000000"/>
          <w:sz w:val="21"/>
          <w:szCs w:val="21"/>
          <w:lang w:val="en-US" w:eastAsia="zh-CN" w:bidi="ar-SA"/>
        </w:rPr>
        <w:t>1.</w:t>
      </w:r>
      <w:r>
        <w:rPr>
          <w:rFonts w:hint="eastAsia" w:ascii="宋体" w:hAnsi="宋体" w:eastAsia="宋体" w:cs="宋体"/>
          <w:i w:val="0"/>
          <w:iCs w:val="0"/>
          <w:color w:val="000000"/>
          <w:sz w:val="21"/>
          <w:szCs w:val="21"/>
        </w:rPr>
        <w:t>供应商必须按</w:t>
      </w:r>
      <w:r>
        <w:rPr>
          <w:rFonts w:hint="eastAsia" w:hAnsi="宋体" w:eastAsia="宋体" w:cs="宋体"/>
          <w:i w:val="0"/>
          <w:iCs w:val="0"/>
          <w:color w:val="000000"/>
          <w:sz w:val="21"/>
          <w:szCs w:val="21"/>
          <w:lang w:val="en-US" w:eastAsia="zh-CN"/>
        </w:rPr>
        <w:t>采购耗材</w:t>
      </w:r>
      <w:r>
        <w:rPr>
          <w:rFonts w:hint="eastAsia" w:ascii="宋体" w:hAnsi="宋体" w:eastAsia="宋体" w:cs="宋体"/>
          <w:i w:val="0"/>
          <w:iCs w:val="0"/>
          <w:color w:val="000000"/>
          <w:sz w:val="21"/>
          <w:szCs w:val="21"/>
        </w:rPr>
        <w:t>要求、质量供货，正规厂家生产的合格商品，所提供产品均需达到国家规定相关行业标准及安全环保标准，产品均应有制造厂名或其简称注册商标及生产日期或批号。若某种品牌货物因制造商原因（例如停产）不能正常供货，供应商可与使用部门协商更换品牌，但所更换的产品质量及性能不能低于原采购要求，单价则参照原品牌货物单价执行，对所更换的品牌货物因质量原因不能满足使用要求，校方有权终止成交供应商对该品种货物的采购，另选供应商供货；</w:t>
      </w:r>
    </w:p>
    <w:p>
      <w:pPr>
        <w:pStyle w:val="2"/>
        <w:numPr>
          <w:ilvl w:val="0"/>
          <w:numId w:val="0"/>
        </w:numPr>
        <w:spacing w:line="360" w:lineRule="auto"/>
        <w:ind w:left="425" w:leftChars="0" w:hanging="425" w:firstLineChars="0"/>
        <w:outlineLvl w:val="9"/>
        <w:rPr>
          <w:rFonts w:hint="eastAsia" w:ascii="宋体" w:hAnsi="宋体" w:eastAsia="宋体" w:cs="宋体"/>
          <w:i w:val="0"/>
          <w:iCs w:val="0"/>
          <w:color w:val="000000"/>
          <w:sz w:val="21"/>
          <w:szCs w:val="21"/>
        </w:rPr>
      </w:pPr>
      <w:r>
        <w:rPr>
          <w:rFonts w:hint="default" w:ascii="宋体" w:hAnsi="宋体" w:eastAsia="宋体" w:cs="宋体"/>
          <w:i w:val="0"/>
          <w:iCs w:val="0"/>
          <w:color w:val="000000"/>
          <w:sz w:val="21"/>
          <w:szCs w:val="21"/>
          <w:lang w:val="en-US" w:eastAsia="zh-CN" w:bidi="ar-SA"/>
        </w:rPr>
        <w:t>2.</w:t>
      </w:r>
      <w:r>
        <w:rPr>
          <w:rFonts w:hint="eastAsia" w:ascii="宋体" w:hAnsi="宋体" w:eastAsia="宋体" w:cs="宋体"/>
          <w:i w:val="0"/>
          <w:iCs w:val="0"/>
          <w:color w:val="000000"/>
          <w:sz w:val="21"/>
          <w:szCs w:val="21"/>
        </w:rPr>
        <w:t>货物为原制造商制造的全新产品，无污染，无侵权行为、无任何缺陷隐患，在中国境内可依常规安全合法使用；</w:t>
      </w:r>
    </w:p>
    <w:p>
      <w:pPr>
        <w:pStyle w:val="2"/>
        <w:numPr>
          <w:ilvl w:val="0"/>
          <w:numId w:val="0"/>
        </w:numPr>
        <w:spacing w:line="360" w:lineRule="auto"/>
        <w:ind w:left="425" w:leftChars="0" w:hanging="425" w:firstLineChars="0"/>
        <w:outlineLvl w:val="9"/>
        <w:rPr>
          <w:rFonts w:hint="eastAsia" w:ascii="宋体" w:hAnsi="宋体" w:eastAsia="宋体" w:cs="宋体"/>
          <w:i w:val="0"/>
          <w:iCs w:val="0"/>
          <w:color w:val="000000"/>
          <w:sz w:val="21"/>
          <w:szCs w:val="21"/>
        </w:rPr>
      </w:pPr>
      <w:r>
        <w:rPr>
          <w:rFonts w:hint="default" w:ascii="宋体" w:hAnsi="宋体" w:eastAsia="宋体" w:cs="宋体"/>
          <w:i w:val="0"/>
          <w:iCs w:val="0"/>
          <w:color w:val="000000"/>
          <w:sz w:val="21"/>
          <w:szCs w:val="21"/>
          <w:lang w:val="en-US" w:eastAsia="zh-CN" w:bidi="ar-SA"/>
        </w:rPr>
        <w:t>3.</w:t>
      </w:r>
      <w:r>
        <w:rPr>
          <w:rFonts w:hint="eastAsia" w:ascii="宋体" w:hAnsi="宋体" w:eastAsia="宋体" w:cs="宋体"/>
          <w:i w:val="0"/>
          <w:iCs w:val="0"/>
          <w:color w:val="000000"/>
          <w:sz w:val="21"/>
          <w:szCs w:val="21"/>
        </w:rPr>
        <w:t>供应商需保证，校方在中华人民共和国使用该货物或货物的任何一部分时，免受第三方提出的侵犯其知识产权或商业秘密等权利的起诉。如发生此类纠纷，由该供应商承担一切责任；如因此给校方造成损失的，该成交供应商负责全额赔偿。</w:t>
      </w:r>
    </w:p>
    <w:p>
      <w:pPr>
        <w:pStyle w:val="2"/>
        <w:numPr>
          <w:ilvl w:val="0"/>
          <w:numId w:val="0"/>
        </w:numPr>
        <w:spacing w:line="360" w:lineRule="auto"/>
        <w:outlineLvl w:val="9"/>
        <w:rPr>
          <w:rFonts w:hint="eastAsia" w:ascii="宋体" w:hAnsi="宋体" w:eastAsia="宋体" w:cs="宋体"/>
          <w:b/>
          <w:bCs/>
          <w:i w:val="0"/>
          <w:iCs w:val="0"/>
          <w:color w:val="000000"/>
          <w:sz w:val="21"/>
          <w:szCs w:val="21"/>
        </w:rPr>
      </w:pPr>
      <w:r>
        <w:rPr>
          <w:rFonts w:hint="eastAsia" w:ascii="宋体" w:hAnsi="宋体" w:eastAsia="宋体" w:cs="宋体"/>
          <w:b/>
          <w:bCs/>
          <w:i w:val="0"/>
          <w:iCs w:val="0"/>
          <w:color w:val="000000"/>
          <w:sz w:val="21"/>
          <w:szCs w:val="21"/>
        </w:rPr>
        <w:t>（</w:t>
      </w:r>
      <w:r>
        <w:rPr>
          <w:rFonts w:hint="eastAsia" w:hAnsi="宋体" w:eastAsia="宋体" w:cs="宋体"/>
          <w:b/>
          <w:bCs/>
          <w:i w:val="0"/>
          <w:iCs w:val="0"/>
          <w:color w:val="000000"/>
          <w:sz w:val="21"/>
          <w:szCs w:val="21"/>
          <w:lang w:val="en-US" w:eastAsia="zh-CN"/>
        </w:rPr>
        <w:t>二</w:t>
      </w:r>
      <w:r>
        <w:rPr>
          <w:rFonts w:hint="eastAsia" w:ascii="宋体" w:hAnsi="宋体" w:eastAsia="宋体" w:cs="宋体"/>
          <w:b/>
          <w:bCs/>
          <w:i w:val="0"/>
          <w:iCs w:val="0"/>
          <w:color w:val="000000"/>
          <w:sz w:val="21"/>
          <w:szCs w:val="21"/>
        </w:rPr>
        <w:t>）验收要求</w:t>
      </w:r>
    </w:p>
    <w:p>
      <w:pPr>
        <w:pStyle w:val="2"/>
        <w:numPr>
          <w:ilvl w:val="0"/>
          <w:numId w:val="1"/>
        </w:numPr>
        <w:spacing w:line="360" w:lineRule="auto"/>
        <w:ind w:left="425" w:leftChars="0" w:hanging="425" w:firstLineChars="0"/>
        <w:outlineLvl w:val="9"/>
        <w:rPr>
          <w:rFonts w:hint="eastAsia" w:ascii="宋体" w:hAnsi="宋体" w:eastAsia="宋体" w:cs="宋体"/>
          <w:i w:val="0"/>
          <w:iCs w:val="0"/>
          <w:color w:val="000000"/>
          <w:sz w:val="21"/>
          <w:szCs w:val="21"/>
        </w:rPr>
      </w:pPr>
      <w:r>
        <w:rPr>
          <w:rFonts w:hint="eastAsia" w:ascii="宋体" w:hAnsi="宋体" w:eastAsia="宋体" w:cs="宋体"/>
          <w:i w:val="0"/>
          <w:iCs w:val="0"/>
          <w:color w:val="000000"/>
          <w:sz w:val="21"/>
          <w:szCs w:val="21"/>
        </w:rPr>
        <w:t>由采购人、供货商共同进行货物的验收，验收合格后交付采购人。交付验收标准依次序对照适用标准为：符合中华人民共和国国家安全质量标准、环保标准或行业标准。</w:t>
      </w:r>
    </w:p>
    <w:p>
      <w:pPr>
        <w:pStyle w:val="2"/>
        <w:numPr>
          <w:ilvl w:val="0"/>
          <w:numId w:val="0"/>
        </w:numPr>
        <w:spacing w:line="360" w:lineRule="auto"/>
        <w:outlineLvl w:val="9"/>
        <w:rPr>
          <w:rFonts w:hint="eastAsia" w:ascii="宋体" w:hAnsi="宋体" w:eastAsia="宋体" w:cs="宋体"/>
          <w:b/>
          <w:bCs/>
          <w:i w:val="0"/>
          <w:iCs w:val="0"/>
          <w:color w:val="000000"/>
          <w:sz w:val="21"/>
          <w:szCs w:val="21"/>
        </w:rPr>
      </w:pPr>
      <w:r>
        <w:rPr>
          <w:rFonts w:hint="eastAsia" w:ascii="宋体" w:hAnsi="宋体" w:eastAsia="宋体" w:cs="宋体"/>
          <w:b/>
          <w:bCs/>
          <w:i w:val="0"/>
          <w:iCs w:val="0"/>
          <w:color w:val="000000"/>
          <w:sz w:val="21"/>
          <w:szCs w:val="21"/>
        </w:rPr>
        <w:t>（</w:t>
      </w:r>
      <w:r>
        <w:rPr>
          <w:rFonts w:hint="eastAsia" w:hAnsi="宋体" w:eastAsia="宋体" w:cs="宋体"/>
          <w:b/>
          <w:bCs/>
          <w:i w:val="0"/>
          <w:iCs w:val="0"/>
          <w:color w:val="000000"/>
          <w:sz w:val="21"/>
          <w:szCs w:val="21"/>
          <w:lang w:val="en-US" w:eastAsia="zh-CN"/>
        </w:rPr>
        <w:t>三</w:t>
      </w:r>
      <w:r>
        <w:rPr>
          <w:rFonts w:hint="eastAsia" w:ascii="宋体" w:hAnsi="宋体" w:eastAsia="宋体" w:cs="宋体"/>
          <w:b/>
          <w:bCs/>
          <w:i w:val="0"/>
          <w:iCs w:val="0"/>
          <w:color w:val="000000"/>
          <w:sz w:val="21"/>
          <w:szCs w:val="21"/>
        </w:rPr>
        <w:t>）质量保证及售后服务要求</w:t>
      </w:r>
    </w:p>
    <w:p>
      <w:pPr>
        <w:pStyle w:val="2"/>
        <w:numPr>
          <w:ilvl w:val="0"/>
          <w:numId w:val="0"/>
        </w:numPr>
        <w:spacing w:line="360" w:lineRule="auto"/>
        <w:ind w:left="425" w:leftChars="0" w:hanging="425" w:firstLineChars="0"/>
        <w:outlineLvl w:val="9"/>
        <w:rPr>
          <w:rFonts w:hint="eastAsia" w:ascii="宋体" w:hAnsi="宋体" w:eastAsia="宋体" w:cs="宋体"/>
          <w:i w:val="0"/>
          <w:iCs w:val="0"/>
          <w:color w:val="000000"/>
          <w:sz w:val="21"/>
          <w:szCs w:val="21"/>
        </w:rPr>
      </w:pPr>
      <w:r>
        <w:rPr>
          <w:rFonts w:hint="default" w:ascii="宋体" w:hAnsi="宋体" w:eastAsia="宋体" w:cs="宋体"/>
          <w:i w:val="0"/>
          <w:iCs w:val="0"/>
          <w:color w:val="000000"/>
          <w:sz w:val="21"/>
          <w:szCs w:val="21"/>
          <w:lang w:val="en-US" w:eastAsia="zh-CN" w:bidi="ar-SA"/>
        </w:rPr>
        <w:t>1.</w:t>
      </w:r>
      <w:r>
        <w:rPr>
          <w:rFonts w:hint="eastAsia" w:ascii="宋体" w:hAnsi="宋体" w:eastAsia="宋体" w:cs="宋体"/>
          <w:i w:val="0"/>
          <w:iCs w:val="0"/>
          <w:color w:val="000000"/>
          <w:sz w:val="21"/>
          <w:szCs w:val="21"/>
        </w:rPr>
        <w:t>提供全天候售后服务。所供货物出现质量或故障问题，接到报障通知后，30分钟内响应，供货商1小时内到达现场,在12小时内未完成问题的处理，</w:t>
      </w:r>
      <w:r>
        <w:rPr>
          <w:rFonts w:hint="eastAsia" w:hAnsi="宋体" w:eastAsia="宋体" w:cs="宋体"/>
          <w:i w:val="0"/>
          <w:iCs w:val="0"/>
          <w:color w:val="000000"/>
          <w:sz w:val="21"/>
          <w:szCs w:val="21"/>
          <w:lang w:eastAsia="zh-CN"/>
        </w:rPr>
        <w:t>成交供应商</w:t>
      </w:r>
      <w:r>
        <w:rPr>
          <w:rFonts w:hint="eastAsia" w:ascii="宋体" w:hAnsi="宋体" w:eastAsia="宋体" w:cs="宋体"/>
          <w:i w:val="0"/>
          <w:iCs w:val="0"/>
          <w:color w:val="000000"/>
          <w:sz w:val="21"/>
          <w:szCs w:val="21"/>
        </w:rPr>
        <w:t>应在24小时完成货物退换，不影响采购人的正常作业。若因成交供应商自身原因造成严重影响采购人正常作业达48小时以上的，采购人有权按照合同的约定追究成交供应商的责任。</w:t>
      </w:r>
    </w:p>
    <w:p>
      <w:pPr>
        <w:pStyle w:val="2"/>
        <w:numPr>
          <w:ilvl w:val="0"/>
          <w:numId w:val="0"/>
        </w:numPr>
        <w:spacing w:line="360" w:lineRule="auto"/>
        <w:ind w:left="425" w:leftChars="0" w:hanging="425" w:firstLineChars="0"/>
        <w:outlineLvl w:val="9"/>
        <w:rPr>
          <w:rFonts w:hint="eastAsia" w:ascii="宋体" w:hAnsi="宋体" w:eastAsia="宋体" w:cs="宋体"/>
          <w:i w:val="0"/>
          <w:iCs w:val="0"/>
          <w:color w:val="000000"/>
          <w:sz w:val="21"/>
          <w:szCs w:val="21"/>
        </w:rPr>
      </w:pPr>
      <w:r>
        <w:rPr>
          <w:rFonts w:hint="default" w:ascii="宋体" w:hAnsi="宋体" w:eastAsia="宋体" w:cs="宋体"/>
          <w:i w:val="0"/>
          <w:iCs w:val="0"/>
          <w:color w:val="000000"/>
          <w:sz w:val="21"/>
          <w:szCs w:val="21"/>
          <w:lang w:val="en-US" w:eastAsia="zh-CN" w:bidi="ar-SA"/>
        </w:rPr>
        <w:t>2.</w:t>
      </w:r>
      <w:r>
        <w:rPr>
          <w:rFonts w:hint="eastAsia" w:ascii="宋体" w:hAnsi="宋体" w:eastAsia="宋体" w:cs="宋体"/>
          <w:i w:val="0"/>
          <w:iCs w:val="0"/>
          <w:color w:val="000000"/>
          <w:sz w:val="21"/>
          <w:szCs w:val="21"/>
        </w:rPr>
        <w:t>售后服务方式均为成交供应商上门免费保修，即由成交供应商派员到采购人货物使用现场进行售后服务，由此产生的一切费用均由</w:t>
      </w:r>
      <w:r>
        <w:rPr>
          <w:rFonts w:hint="eastAsia" w:hAnsi="宋体" w:eastAsia="宋体" w:cs="宋体"/>
          <w:i w:val="0"/>
          <w:iCs w:val="0"/>
          <w:color w:val="000000"/>
          <w:sz w:val="21"/>
          <w:szCs w:val="21"/>
          <w:lang w:eastAsia="zh-CN"/>
        </w:rPr>
        <w:t>成交供应商</w:t>
      </w:r>
      <w:r>
        <w:rPr>
          <w:rFonts w:hint="eastAsia" w:ascii="宋体" w:hAnsi="宋体" w:eastAsia="宋体" w:cs="宋体"/>
          <w:i w:val="0"/>
          <w:iCs w:val="0"/>
          <w:color w:val="000000"/>
          <w:sz w:val="21"/>
          <w:szCs w:val="21"/>
        </w:rPr>
        <w:t>承担。</w:t>
      </w:r>
    </w:p>
    <w:p>
      <w:pPr>
        <w:pStyle w:val="2"/>
        <w:numPr>
          <w:ilvl w:val="0"/>
          <w:numId w:val="0"/>
        </w:numPr>
        <w:spacing w:line="360" w:lineRule="auto"/>
        <w:outlineLvl w:val="9"/>
        <w:rPr>
          <w:rFonts w:hint="eastAsia" w:ascii="宋体" w:hAnsi="宋体" w:eastAsia="宋体" w:cs="宋体"/>
          <w:b/>
          <w:bCs/>
          <w:i w:val="0"/>
          <w:iCs w:val="0"/>
          <w:color w:val="000000"/>
          <w:sz w:val="21"/>
          <w:szCs w:val="21"/>
        </w:rPr>
      </w:pPr>
      <w:r>
        <w:rPr>
          <w:rFonts w:hint="eastAsia" w:ascii="宋体" w:hAnsi="宋体" w:eastAsia="宋体" w:cs="宋体"/>
          <w:b/>
          <w:bCs/>
          <w:i w:val="0"/>
          <w:iCs w:val="0"/>
          <w:color w:val="000000"/>
          <w:sz w:val="21"/>
          <w:szCs w:val="21"/>
        </w:rPr>
        <w:t>（</w:t>
      </w:r>
      <w:r>
        <w:rPr>
          <w:rFonts w:hint="eastAsia" w:hAnsi="宋体" w:eastAsia="宋体" w:cs="宋体"/>
          <w:b/>
          <w:bCs/>
          <w:i w:val="0"/>
          <w:iCs w:val="0"/>
          <w:color w:val="000000"/>
          <w:sz w:val="21"/>
          <w:szCs w:val="21"/>
          <w:lang w:val="en-US" w:eastAsia="zh-CN"/>
        </w:rPr>
        <w:t>四</w:t>
      </w:r>
      <w:r>
        <w:rPr>
          <w:rFonts w:hint="eastAsia" w:ascii="宋体" w:hAnsi="宋体" w:eastAsia="宋体" w:cs="宋体"/>
          <w:b/>
          <w:bCs/>
          <w:i w:val="0"/>
          <w:iCs w:val="0"/>
          <w:color w:val="000000"/>
          <w:sz w:val="21"/>
          <w:szCs w:val="21"/>
        </w:rPr>
        <w:t>）其他要求</w:t>
      </w:r>
    </w:p>
    <w:p>
      <w:pPr>
        <w:pStyle w:val="2"/>
        <w:numPr>
          <w:ilvl w:val="0"/>
          <w:numId w:val="0"/>
        </w:numPr>
        <w:spacing w:line="360" w:lineRule="auto"/>
        <w:ind w:left="425" w:leftChars="0" w:hanging="425" w:firstLineChars="0"/>
        <w:outlineLvl w:val="9"/>
        <w:rPr>
          <w:rFonts w:hint="eastAsia" w:ascii="宋体" w:hAnsi="宋体" w:eastAsia="宋体" w:cs="宋体"/>
          <w:i w:val="0"/>
          <w:iCs w:val="0"/>
          <w:color w:val="000000"/>
          <w:sz w:val="21"/>
          <w:szCs w:val="21"/>
        </w:rPr>
      </w:pPr>
      <w:r>
        <w:rPr>
          <w:rFonts w:hint="default" w:ascii="宋体" w:hAnsi="宋体" w:eastAsia="宋体" w:cs="宋体"/>
          <w:i w:val="0"/>
          <w:iCs w:val="0"/>
          <w:color w:val="000000"/>
          <w:sz w:val="21"/>
          <w:szCs w:val="21"/>
          <w:lang w:val="en-US" w:eastAsia="zh-CN" w:bidi="ar-SA"/>
        </w:rPr>
        <w:t>1.</w:t>
      </w:r>
      <w:r>
        <w:rPr>
          <w:rFonts w:hint="eastAsia" w:ascii="宋体" w:hAnsi="宋体" w:eastAsia="宋体" w:cs="宋体"/>
          <w:i w:val="0"/>
          <w:iCs w:val="0"/>
          <w:color w:val="000000"/>
          <w:sz w:val="21"/>
          <w:szCs w:val="21"/>
        </w:rPr>
        <w:t>违约责任：</w:t>
      </w:r>
    </w:p>
    <w:p>
      <w:pPr>
        <w:pStyle w:val="2"/>
        <w:numPr>
          <w:ilvl w:val="0"/>
          <w:numId w:val="0"/>
        </w:numPr>
        <w:spacing w:line="360" w:lineRule="auto"/>
        <w:ind w:left="425" w:leftChars="0" w:hanging="425" w:firstLineChars="0"/>
        <w:outlineLvl w:val="9"/>
        <w:rPr>
          <w:rFonts w:hint="eastAsia" w:ascii="宋体" w:hAnsi="宋体" w:eastAsia="宋体" w:cs="宋体"/>
          <w:i w:val="0"/>
          <w:iCs w:val="0"/>
          <w:color w:val="000000"/>
          <w:sz w:val="21"/>
          <w:szCs w:val="21"/>
        </w:rPr>
      </w:pPr>
      <w:r>
        <w:rPr>
          <w:rFonts w:hint="default" w:ascii="宋体" w:hAnsi="宋体" w:eastAsia="宋体" w:cs="宋体"/>
          <w:i w:val="0"/>
          <w:iCs w:val="0"/>
          <w:color w:val="000000"/>
          <w:sz w:val="21"/>
          <w:szCs w:val="21"/>
          <w:lang w:val="en-US" w:eastAsia="zh-CN" w:bidi="ar-SA"/>
        </w:rPr>
        <w:t>(1)</w:t>
      </w:r>
      <w:r>
        <w:rPr>
          <w:rFonts w:hint="eastAsia" w:ascii="宋体" w:hAnsi="宋体" w:eastAsia="宋体" w:cs="宋体"/>
          <w:i w:val="0"/>
          <w:iCs w:val="0"/>
          <w:color w:val="000000"/>
          <w:sz w:val="21"/>
          <w:szCs w:val="21"/>
        </w:rPr>
        <w:t>产品的质量不符合</w:t>
      </w:r>
      <w:r>
        <w:rPr>
          <w:rFonts w:hint="eastAsia" w:hAnsi="宋体" w:eastAsia="宋体" w:cs="宋体"/>
          <w:i w:val="0"/>
          <w:iCs w:val="0"/>
          <w:color w:val="000000"/>
          <w:sz w:val="21"/>
          <w:szCs w:val="21"/>
          <w:lang w:val="en-US" w:eastAsia="zh-CN"/>
        </w:rPr>
        <w:t>采购</w:t>
      </w:r>
      <w:r>
        <w:rPr>
          <w:rFonts w:hint="eastAsia" w:ascii="宋体" w:hAnsi="宋体" w:eastAsia="宋体" w:cs="宋体"/>
          <w:i w:val="0"/>
          <w:iCs w:val="0"/>
          <w:color w:val="000000"/>
          <w:sz w:val="21"/>
          <w:szCs w:val="21"/>
        </w:rPr>
        <w:t>要求的,成交供应商必须承担修理、重做、更换、退货、减少价款等违约责任。</w:t>
      </w:r>
    </w:p>
    <w:p>
      <w:pPr>
        <w:pStyle w:val="2"/>
        <w:numPr>
          <w:ilvl w:val="0"/>
          <w:numId w:val="0"/>
        </w:numPr>
        <w:spacing w:line="360" w:lineRule="auto"/>
        <w:ind w:left="425" w:leftChars="0" w:hanging="425" w:firstLineChars="0"/>
        <w:outlineLvl w:val="9"/>
        <w:rPr>
          <w:rFonts w:hint="eastAsia" w:ascii="宋体" w:hAnsi="宋体" w:eastAsia="宋体" w:cs="宋体"/>
          <w:i w:val="0"/>
          <w:iCs w:val="0"/>
          <w:color w:val="000000"/>
          <w:sz w:val="21"/>
          <w:szCs w:val="21"/>
        </w:rPr>
      </w:pPr>
      <w:r>
        <w:rPr>
          <w:rFonts w:hint="default" w:ascii="宋体" w:hAnsi="宋体" w:eastAsia="宋体" w:cs="宋体"/>
          <w:i w:val="0"/>
          <w:iCs w:val="0"/>
          <w:color w:val="000000"/>
          <w:sz w:val="21"/>
          <w:szCs w:val="21"/>
          <w:lang w:val="en-US" w:eastAsia="zh-CN" w:bidi="ar-SA"/>
        </w:rPr>
        <w:t>(2)</w:t>
      </w:r>
      <w:r>
        <w:rPr>
          <w:rFonts w:hint="eastAsia" w:ascii="宋体" w:hAnsi="宋体" w:eastAsia="宋体" w:cs="宋体"/>
          <w:i w:val="0"/>
          <w:iCs w:val="0"/>
          <w:color w:val="000000"/>
          <w:sz w:val="21"/>
          <w:szCs w:val="21"/>
        </w:rPr>
        <w:t>成交供应商逾期交货,每日按逾期交货部分货款的1%承担违约金,违约金最高不得超过货款的10%。</w:t>
      </w:r>
    </w:p>
    <w:p>
      <w:pPr>
        <w:pStyle w:val="2"/>
        <w:numPr>
          <w:ilvl w:val="0"/>
          <w:numId w:val="0"/>
        </w:numPr>
        <w:spacing w:line="360" w:lineRule="auto"/>
        <w:ind w:left="425" w:leftChars="0" w:hanging="425" w:firstLineChars="0"/>
        <w:outlineLvl w:val="9"/>
        <w:rPr>
          <w:rFonts w:hint="eastAsia" w:ascii="宋体" w:hAnsi="宋体" w:eastAsia="宋体" w:cs="宋体"/>
          <w:i w:val="0"/>
          <w:iCs w:val="0"/>
          <w:color w:val="000000"/>
          <w:sz w:val="21"/>
          <w:szCs w:val="21"/>
        </w:rPr>
      </w:pPr>
      <w:r>
        <w:rPr>
          <w:rFonts w:hint="default" w:ascii="宋体" w:hAnsi="宋体" w:eastAsia="宋体" w:cs="宋体"/>
          <w:i w:val="0"/>
          <w:iCs w:val="0"/>
          <w:color w:val="000000"/>
          <w:sz w:val="21"/>
          <w:szCs w:val="21"/>
          <w:lang w:val="en-US" w:eastAsia="zh-CN" w:bidi="ar-SA"/>
        </w:rPr>
        <w:t>2.</w:t>
      </w:r>
      <w:r>
        <w:rPr>
          <w:rFonts w:hint="eastAsia" w:ascii="宋体" w:hAnsi="宋体" w:eastAsia="宋体" w:cs="宋体"/>
          <w:i w:val="0"/>
          <w:iCs w:val="0"/>
          <w:color w:val="000000"/>
          <w:sz w:val="21"/>
          <w:szCs w:val="21"/>
        </w:rPr>
        <w:t>不可抗力：</w:t>
      </w:r>
    </w:p>
    <w:p>
      <w:pPr>
        <w:pStyle w:val="2"/>
        <w:numPr>
          <w:ilvl w:val="0"/>
          <w:numId w:val="0"/>
        </w:numPr>
        <w:spacing w:line="360" w:lineRule="auto"/>
        <w:ind w:left="425" w:leftChars="0" w:hanging="425" w:firstLineChars="0"/>
        <w:outlineLvl w:val="9"/>
        <w:rPr>
          <w:rFonts w:hint="eastAsia" w:ascii="宋体" w:hAnsi="宋体" w:eastAsia="宋体" w:cs="宋体"/>
          <w:i w:val="0"/>
          <w:iCs w:val="0"/>
          <w:color w:val="000000"/>
          <w:sz w:val="21"/>
          <w:szCs w:val="21"/>
        </w:rPr>
      </w:pPr>
      <w:r>
        <w:rPr>
          <w:rFonts w:hint="default" w:ascii="宋体" w:hAnsi="宋体" w:eastAsia="宋体" w:cs="宋体"/>
          <w:i w:val="0"/>
          <w:iCs w:val="0"/>
          <w:color w:val="000000"/>
          <w:sz w:val="21"/>
          <w:szCs w:val="21"/>
          <w:lang w:val="en-US" w:eastAsia="zh-CN" w:bidi="ar-SA"/>
        </w:rPr>
        <w:t>(1)</w:t>
      </w:r>
      <w:r>
        <w:rPr>
          <w:rFonts w:hint="eastAsia" w:ascii="宋体" w:hAnsi="宋体" w:eastAsia="宋体" w:cs="宋体"/>
          <w:i w:val="0"/>
          <w:iCs w:val="0"/>
          <w:color w:val="000000"/>
          <w:sz w:val="21"/>
          <w:szCs w:val="21"/>
        </w:rPr>
        <w:t>成交供应商或采购人任何一方由于不可抗力的原因不能履行合同时,应及时地向对方当事人通报不能履行或不能完全履行的理由，并在3日内提出证明，根据情况可部分或全部免于承担违约责任。</w:t>
      </w:r>
    </w:p>
    <w:p>
      <w:pPr>
        <w:pStyle w:val="2"/>
        <w:numPr>
          <w:ilvl w:val="0"/>
          <w:numId w:val="0"/>
        </w:numPr>
        <w:spacing w:line="360" w:lineRule="auto"/>
        <w:outlineLvl w:val="9"/>
        <w:rPr>
          <w:rFonts w:hint="eastAsia" w:ascii="宋体" w:hAnsi="宋体" w:eastAsia="宋体" w:cs="宋体"/>
          <w:b/>
          <w:bCs/>
          <w:i w:val="0"/>
          <w:iCs w:val="0"/>
          <w:color w:val="000000"/>
          <w:sz w:val="21"/>
          <w:szCs w:val="21"/>
        </w:rPr>
      </w:pPr>
      <w:r>
        <w:rPr>
          <w:rFonts w:hint="eastAsia" w:ascii="宋体" w:hAnsi="宋体" w:eastAsia="宋体" w:cs="宋体"/>
          <w:b/>
          <w:bCs/>
          <w:i w:val="0"/>
          <w:iCs w:val="0"/>
          <w:color w:val="000000"/>
          <w:sz w:val="21"/>
          <w:szCs w:val="21"/>
        </w:rPr>
        <w:t>（</w:t>
      </w:r>
      <w:r>
        <w:rPr>
          <w:rFonts w:hint="eastAsia" w:hAnsi="宋体" w:eastAsia="宋体" w:cs="宋体"/>
          <w:b/>
          <w:bCs/>
          <w:i w:val="0"/>
          <w:iCs w:val="0"/>
          <w:color w:val="000000"/>
          <w:sz w:val="21"/>
          <w:szCs w:val="21"/>
          <w:lang w:val="en-US" w:eastAsia="zh-CN"/>
        </w:rPr>
        <w:t>五</w:t>
      </w:r>
      <w:r>
        <w:rPr>
          <w:rFonts w:hint="eastAsia" w:ascii="宋体" w:hAnsi="宋体" w:eastAsia="宋体" w:cs="宋体"/>
          <w:b/>
          <w:bCs/>
          <w:i w:val="0"/>
          <w:iCs w:val="0"/>
          <w:color w:val="000000"/>
          <w:sz w:val="21"/>
          <w:szCs w:val="21"/>
        </w:rPr>
        <w:t>）付款方式</w:t>
      </w:r>
    </w:p>
    <w:p>
      <w:pPr>
        <w:pStyle w:val="2"/>
        <w:numPr>
          <w:ilvl w:val="0"/>
          <w:numId w:val="0"/>
        </w:numPr>
        <w:spacing w:line="360" w:lineRule="auto"/>
        <w:outlineLvl w:val="9"/>
        <w:rPr>
          <w:rFonts w:hint="eastAsia" w:ascii="宋体" w:hAnsi="宋体" w:eastAsia="宋体" w:cs="宋体"/>
          <w:i w:val="0"/>
          <w:iCs w:val="0"/>
          <w:color w:val="000000"/>
          <w:sz w:val="21"/>
          <w:szCs w:val="21"/>
        </w:rPr>
      </w:pPr>
      <w:r>
        <w:rPr>
          <w:rFonts w:hint="eastAsia" w:ascii="宋体" w:hAnsi="宋体" w:eastAsia="宋体" w:cs="宋体"/>
          <w:i w:val="0"/>
          <w:iCs w:val="0"/>
          <w:color w:val="000000"/>
          <w:sz w:val="21"/>
          <w:szCs w:val="21"/>
        </w:rPr>
        <w:t>由采购人按下列程序付款：</w:t>
      </w:r>
    </w:p>
    <w:p>
      <w:pPr>
        <w:pStyle w:val="2"/>
        <w:numPr>
          <w:ilvl w:val="0"/>
          <w:numId w:val="0"/>
        </w:numPr>
        <w:spacing w:line="360" w:lineRule="auto"/>
        <w:outlineLvl w:val="9"/>
        <w:rPr>
          <w:rFonts w:hint="eastAsia" w:ascii="宋体" w:hAnsi="宋体" w:eastAsia="宋体" w:cs="宋体"/>
          <w:i w:val="0"/>
          <w:iCs w:val="0"/>
          <w:color w:val="000000"/>
          <w:sz w:val="21"/>
          <w:szCs w:val="21"/>
        </w:rPr>
      </w:pPr>
      <w:r>
        <w:rPr>
          <w:rFonts w:hint="eastAsia" w:ascii="宋体" w:hAnsi="宋体" w:eastAsia="宋体" w:cs="宋体"/>
          <w:i w:val="0"/>
          <w:iCs w:val="0"/>
          <w:color w:val="000000"/>
          <w:sz w:val="21"/>
          <w:szCs w:val="21"/>
        </w:rPr>
        <w:t>1、成交供应商按合同签订时间及按要求完成后，采购人组织验收，验收合格后成交供应商开具发票，采购人收到发票后30日内向成交供应商支付100%合同款。</w:t>
      </w:r>
    </w:p>
    <w:p>
      <w:pPr>
        <w:pStyle w:val="2"/>
        <w:numPr>
          <w:ilvl w:val="0"/>
          <w:numId w:val="0"/>
        </w:numPr>
        <w:spacing w:line="360" w:lineRule="auto"/>
        <w:outlineLvl w:val="9"/>
        <w:rPr>
          <w:rFonts w:hint="eastAsia" w:ascii="宋体" w:hAnsi="宋体" w:eastAsia="宋体" w:cs="宋体"/>
          <w:i w:val="0"/>
          <w:iCs w:val="0"/>
          <w:color w:val="000000"/>
          <w:sz w:val="21"/>
          <w:szCs w:val="21"/>
        </w:rPr>
      </w:pPr>
      <w:r>
        <w:rPr>
          <w:rFonts w:hint="eastAsia" w:ascii="宋体" w:hAnsi="宋体" w:eastAsia="宋体" w:cs="宋体"/>
          <w:i w:val="0"/>
          <w:iCs w:val="0"/>
          <w:color w:val="000000"/>
          <w:sz w:val="21"/>
          <w:szCs w:val="21"/>
        </w:rPr>
        <w:t>2、成交供应商凭以下有效文件与采购人结算：</w:t>
      </w:r>
    </w:p>
    <w:p>
      <w:pPr>
        <w:pStyle w:val="2"/>
        <w:numPr>
          <w:ilvl w:val="0"/>
          <w:numId w:val="0"/>
        </w:numPr>
        <w:spacing w:line="360" w:lineRule="auto"/>
        <w:outlineLvl w:val="9"/>
        <w:rPr>
          <w:rFonts w:hint="eastAsia" w:ascii="宋体" w:hAnsi="宋体" w:eastAsia="宋体" w:cs="宋体"/>
          <w:i w:val="0"/>
          <w:iCs w:val="0"/>
          <w:color w:val="000000"/>
          <w:sz w:val="21"/>
          <w:szCs w:val="21"/>
        </w:rPr>
      </w:pPr>
      <w:r>
        <w:rPr>
          <w:rFonts w:hint="eastAsia" w:ascii="宋体" w:hAnsi="宋体" w:eastAsia="宋体" w:cs="宋体"/>
          <w:i w:val="0"/>
          <w:iCs w:val="0"/>
          <w:color w:val="000000"/>
          <w:sz w:val="21"/>
          <w:szCs w:val="21"/>
        </w:rPr>
        <w:t>（1）合同；</w:t>
      </w:r>
    </w:p>
    <w:p>
      <w:pPr>
        <w:pStyle w:val="2"/>
        <w:numPr>
          <w:ilvl w:val="0"/>
          <w:numId w:val="0"/>
        </w:numPr>
        <w:spacing w:line="360" w:lineRule="auto"/>
        <w:outlineLvl w:val="9"/>
        <w:rPr>
          <w:rFonts w:hint="eastAsia" w:ascii="宋体" w:hAnsi="宋体" w:eastAsia="宋体" w:cs="宋体"/>
          <w:i w:val="0"/>
          <w:iCs w:val="0"/>
          <w:color w:val="000000"/>
          <w:sz w:val="21"/>
          <w:szCs w:val="21"/>
        </w:rPr>
      </w:pPr>
      <w:r>
        <w:rPr>
          <w:rFonts w:hint="eastAsia" w:ascii="宋体" w:hAnsi="宋体" w:eastAsia="宋体" w:cs="宋体"/>
          <w:i w:val="0"/>
          <w:iCs w:val="0"/>
          <w:color w:val="000000"/>
          <w:sz w:val="21"/>
          <w:szCs w:val="21"/>
        </w:rPr>
        <w:t>（2）成交供应商开具的正式发票；</w:t>
      </w:r>
    </w:p>
    <w:p>
      <w:pPr>
        <w:pStyle w:val="2"/>
        <w:numPr>
          <w:ilvl w:val="0"/>
          <w:numId w:val="0"/>
        </w:numPr>
        <w:spacing w:line="360" w:lineRule="auto"/>
        <w:outlineLvl w:val="9"/>
        <w:rPr>
          <w:rFonts w:hint="eastAsia" w:ascii="宋体" w:hAnsi="宋体" w:eastAsia="宋体" w:cs="宋体"/>
          <w:i w:val="0"/>
          <w:iCs w:val="0"/>
          <w:color w:val="000000"/>
          <w:sz w:val="21"/>
          <w:szCs w:val="21"/>
        </w:rPr>
      </w:pPr>
      <w:r>
        <w:rPr>
          <w:rFonts w:hint="eastAsia" w:ascii="宋体" w:hAnsi="宋体" w:eastAsia="宋体" w:cs="宋体"/>
          <w:i w:val="0"/>
          <w:iCs w:val="0"/>
          <w:color w:val="000000"/>
          <w:sz w:val="21"/>
          <w:szCs w:val="21"/>
        </w:rPr>
        <w:t>（3）验收报告（加盖采购人公章）；</w:t>
      </w:r>
    </w:p>
    <w:p>
      <w:pPr>
        <w:pStyle w:val="2"/>
        <w:numPr>
          <w:ilvl w:val="0"/>
          <w:numId w:val="0"/>
        </w:numPr>
        <w:spacing w:line="360" w:lineRule="auto"/>
        <w:outlineLvl w:val="9"/>
        <w:rPr>
          <w:rFonts w:hint="eastAsia" w:ascii="宋体" w:hAnsi="宋体" w:eastAsia="宋体" w:cs="宋体"/>
          <w:i w:val="0"/>
          <w:iCs w:val="0"/>
          <w:color w:val="000000"/>
          <w:sz w:val="21"/>
          <w:szCs w:val="21"/>
        </w:rPr>
      </w:pPr>
      <w:r>
        <w:rPr>
          <w:rFonts w:hint="eastAsia" w:ascii="宋体" w:hAnsi="宋体" w:eastAsia="宋体" w:cs="宋体"/>
          <w:i w:val="0"/>
          <w:iCs w:val="0"/>
          <w:color w:val="000000"/>
          <w:sz w:val="21"/>
          <w:szCs w:val="21"/>
        </w:rPr>
        <w:t>（4）成交通知书。</w:t>
      </w:r>
    </w:p>
    <w:p>
      <w:pPr>
        <w:pStyle w:val="2"/>
        <w:numPr>
          <w:ilvl w:val="0"/>
          <w:numId w:val="0"/>
        </w:numPr>
        <w:spacing w:line="360" w:lineRule="auto"/>
        <w:outlineLvl w:val="9"/>
        <w:rPr>
          <w:rFonts w:hint="eastAsia" w:ascii="宋体" w:hAnsi="宋体" w:eastAsia="宋体" w:cs="宋体"/>
          <w:i w:val="0"/>
          <w:iCs w:val="0"/>
          <w:color w:val="000000"/>
          <w:sz w:val="21"/>
          <w:szCs w:val="21"/>
        </w:rPr>
      </w:pPr>
      <w:r>
        <w:rPr>
          <w:rFonts w:hint="eastAsia" w:ascii="宋体" w:hAnsi="宋体" w:eastAsia="宋体" w:cs="宋体"/>
          <w:i w:val="0"/>
          <w:iCs w:val="0"/>
          <w:color w:val="000000"/>
          <w:sz w:val="21"/>
          <w:szCs w:val="21"/>
        </w:rPr>
        <w:t>3、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rPr>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grouping="f" rotation="f" text="f" aspectratio="f"/>
              <v:textbox inset="0mm,0mm,0mm,0mm" style="mso-fit-shape-to-text:t;">
                <w:txbxContent>
                  <w:p>
                    <w:pPr>
                      <w:pStyle w:val="4"/>
                      <w:rPr>
                        <w:rFonts w:hint="eastAsia"/>
                      </w:rPr>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8D12AE"/>
    <w:multiLevelType w:val="singleLevel"/>
    <w:tmpl w:val="A68D12AE"/>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4Y2Y1ODY4MmFkNzIxNmJmYWFhNTkwOTYyMmUzZjYifQ=="/>
  </w:docVars>
  <w:rsids>
    <w:rsidRoot w:val="22541F4A"/>
    <w:rsid w:val="22541F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customStyle="1" w:styleId="2">
    <w:name w:val="正文正"/>
    <w:basedOn w:val="3"/>
    <w:qFormat/>
    <w:uiPriority w:val="0"/>
    <w:pPr>
      <w:spacing w:line="560" w:lineRule="exact"/>
      <w:ind w:firstLine="561"/>
    </w:pPr>
    <w:rPr>
      <w:rFonts w:eastAsia="仿宋_GB2312"/>
      <w:sz w:val="28"/>
      <w:szCs w:val="24"/>
    </w:rPr>
  </w:style>
  <w:style w:type="paragraph" w:customStyle="1" w:styleId="3">
    <w:name w:val="正文 New New New New New New New"/>
    <w:qFormat/>
    <w:uiPriority w:val="0"/>
    <w:pPr>
      <w:widowControl w:val="0"/>
      <w:autoSpaceDE w:val="0"/>
      <w:autoSpaceDN w:val="0"/>
      <w:adjustRightInd w:val="0"/>
    </w:pPr>
    <w:rPr>
      <w:rFonts w:ascii="宋体" w:hAnsi="Times New Roman" w:eastAsia="宋体" w:cs="Times New Roman"/>
      <w:sz w:val="24"/>
      <w:szCs w:val="24"/>
      <w:lang w:val="en-US" w:eastAsia="zh-CN" w:bidi="ar-SA"/>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rPr>
  </w:style>
  <w:style w:type="paragraph" w:customStyle="1" w:styleId="9">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16"/>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4081</Words>
  <Characters>4460</Characters>
  <Lines>0</Lines>
  <Paragraphs>0</Paragraphs>
  <TotalTime>1</TotalTime>
  <ScaleCrop>false</ScaleCrop>
  <LinksUpToDate>false</LinksUpToDate>
  <CharactersWithSpaces>4506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2023-07-12T08:06:00Z</dcterms:created>
  <dc:creator>罗华秋</dc:creator>
  <cp:lastModifiedBy>罗华秋</cp:lastModifiedBy>
  <dcterms:modified xsi:type="dcterms:W3CDTF">2023-07-12T08:08:08Z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57652CDEC933466C9DA37F67044E1A9F_11</vt:lpwstr>
  </property>
</Properties>
</file>