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C3BF">
      <w:pPr>
        <w:jc w:val="center"/>
        <w:rPr>
          <w:rFonts w:hint="eastAsia" w:ascii="宋体" w:hAnsi="宋体" w:eastAsia="宋体" w:cs="宋体"/>
          <w:b/>
          <w:bCs/>
          <w:sz w:val="44"/>
          <w:szCs w:val="44"/>
        </w:rPr>
      </w:pPr>
      <w:r>
        <w:rPr>
          <w:rFonts w:hint="eastAsia" w:ascii="宋体" w:hAnsi="宋体" w:eastAsia="宋体" w:cs="宋体"/>
          <w:b/>
          <w:bCs/>
          <w:sz w:val="44"/>
          <w:szCs w:val="44"/>
        </w:rPr>
        <w:t>电子询价报价一览表</w:t>
      </w:r>
    </w:p>
    <w:p w14:paraId="071C65A0">
      <w:pPr>
        <w:pStyle w:val="4"/>
        <w:spacing w:line="360" w:lineRule="auto"/>
        <w:rPr>
          <w:rFonts w:hint="eastAsia" w:ascii="宋体" w:hAnsi="宋体" w:eastAsia="宋体" w:cs="宋体"/>
        </w:rPr>
      </w:pPr>
    </w:p>
    <w:p w14:paraId="7677F6A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项目名称：仁化法院办公打印耗材批量采购项目</w:t>
      </w:r>
    </w:p>
    <w:p w14:paraId="7CBBA14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项目编号：2026-214-GDHZ-DZX</w:t>
      </w:r>
    </w:p>
    <w:p w14:paraId="44F7F88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预算金额：¥139,822.00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27"/>
        <w:gridCol w:w="2662"/>
        <w:gridCol w:w="2183"/>
        <w:gridCol w:w="2475"/>
        <w:gridCol w:w="1211"/>
        <w:gridCol w:w="1548"/>
      </w:tblGrid>
      <w:tr w14:paraId="1AED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06AD43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序号</w:t>
            </w:r>
          </w:p>
        </w:tc>
        <w:tc>
          <w:tcPr>
            <w:tcW w:w="0" w:type="auto"/>
            <w:shd w:val="clear" w:color="auto" w:fill="FFFFFF"/>
            <w:noWrap w:val="0"/>
            <w:tcMar>
              <w:top w:w="60" w:type="dxa"/>
              <w:left w:w="120" w:type="dxa"/>
              <w:bottom w:w="60" w:type="dxa"/>
              <w:right w:w="120" w:type="dxa"/>
            </w:tcMar>
            <w:vAlign w:val="center"/>
          </w:tcPr>
          <w:p w14:paraId="1162B3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采购内容</w:t>
            </w:r>
          </w:p>
        </w:tc>
        <w:tc>
          <w:tcPr>
            <w:tcW w:w="0" w:type="auto"/>
            <w:shd w:val="clear" w:color="auto" w:fill="FFFFFF"/>
            <w:noWrap w:val="0"/>
            <w:tcMar>
              <w:top w:w="60" w:type="dxa"/>
              <w:left w:w="120" w:type="dxa"/>
              <w:bottom w:w="60" w:type="dxa"/>
              <w:right w:w="120" w:type="dxa"/>
            </w:tcMar>
            <w:vAlign w:val="center"/>
          </w:tcPr>
          <w:p w14:paraId="3019C3C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采购需求的技术、服务要求</w:t>
            </w:r>
          </w:p>
        </w:tc>
        <w:tc>
          <w:tcPr>
            <w:tcW w:w="0" w:type="auto"/>
            <w:shd w:val="clear" w:color="auto" w:fill="FFFFFF"/>
            <w:noWrap w:val="0"/>
            <w:tcMar>
              <w:top w:w="60" w:type="dxa"/>
              <w:left w:w="120" w:type="dxa"/>
              <w:bottom w:w="60" w:type="dxa"/>
              <w:right w:w="120" w:type="dxa"/>
            </w:tcMar>
            <w:vAlign w:val="center"/>
          </w:tcPr>
          <w:p w14:paraId="7A8EE0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报价产品的技术、服务响应情况</w:t>
            </w:r>
          </w:p>
        </w:tc>
        <w:tc>
          <w:tcPr>
            <w:tcW w:w="0" w:type="auto"/>
            <w:shd w:val="clear" w:color="auto" w:fill="FFFFFF"/>
            <w:noWrap w:val="0"/>
            <w:tcMar>
              <w:top w:w="60" w:type="dxa"/>
              <w:left w:w="120" w:type="dxa"/>
              <w:bottom w:w="60" w:type="dxa"/>
              <w:right w:w="120" w:type="dxa"/>
            </w:tcMar>
            <w:vAlign w:val="center"/>
          </w:tcPr>
          <w:p w14:paraId="0C9E8AE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是否满足要求</w:t>
            </w:r>
          </w:p>
        </w:tc>
        <w:tc>
          <w:tcPr>
            <w:tcW w:w="0" w:type="auto"/>
            <w:shd w:val="clear" w:color="auto" w:fill="FFFFFF"/>
            <w:noWrap w:val="0"/>
            <w:tcMar>
              <w:top w:w="60" w:type="dxa"/>
              <w:left w:w="120" w:type="dxa"/>
              <w:bottom w:w="60" w:type="dxa"/>
              <w:right w:w="120" w:type="dxa"/>
            </w:tcMar>
            <w:vAlign w:val="center"/>
          </w:tcPr>
          <w:p w14:paraId="27FB09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响应报价（元）</w:t>
            </w:r>
          </w:p>
        </w:tc>
      </w:tr>
      <w:tr w14:paraId="14F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2A5E1B6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1</w:t>
            </w:r>
          </w:p>
        </w:tc>
        <w:tc>
          <w:tcPr>
            <w:tcW w:w="0" w:type="auto"/>
            <w:shd w:val="clear" w:color="auto" w:fill="FFFFFF"/>
            <w:noWrap w:val="0"/>
            <w:tcMar>
              <w:top w:w="60" w:type="dxa"/>
              <w:left w:w="120" w:type="dxa"/>
              <w:bottom w:w="60" w:type="dxa"/>
              <w:right w:w="120" w:type="dxa"/>
            </w:tcMar>
            <w:vAlign w:val="center"/>
          </w:tcPr>
          <w:p w14:paraId="36A1AA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Style w:val="15"/>
                <w:rFonts w:hint="eastAsia" w:ascii="宋体" w:hAnsi="宋体" w:eastAsia="宋体" w:cs="宋体"/>
                <w:b w:val="0"/>
                <w:bCs w:val="0"/>
                <w:i w:val="0"/>
                <w:iCs w:val="0"/>
                <w:caps w:val="0"/>
                <w:color w:val="auto"/>
                <w:spacing w:val="0"/>
                <w:sz w:val="24"/>
                <w:szCs w:val="24"/>
                <w:lang w:eastAsia="zh-CN"/>
              </w:rPr>
            </w:pPr>
            <w:r>
              <w:rPr>
                <w:rStyle w:val="15"/>
                <w:rFonts w:hint="eastAsia" w:ascii="宋体" w:hAnsi="宋体" w:eastAsia="宋体" w:cs="宋体"/>
                <w:b w:val="0"/>
                <w:bCs w:val="0"/>
                <w:i w:val="0"/>
                <w:iCs w:val="0"/>
                <w:caps w:val="0"/>
                <w:color w:val="auto"/>
                <w:spacing w:val="0"/>
                <w:sz w:val="24"/>
                <w:szCs w:val="24"/>
                <w:lang w:eastAsia="zh-CN"/>
              </w:rPr>
              <w:t>仁化法院办公打印耗材批量采购项目</w:t>
            </w:r>
          </w:p>
        </w:tc>
        <w:tc>
          <w:tcPr>
            <w:tcW w:w="0" w:type="auto"/>
            <w:shd w:val="clear" w:color="auto" w:fill="FFFFFF"/>
            <w:noWrap w:val="0"/>
            <w:tcMar>
              <w:top w:w="60" w:type="dxa"/>
              <w:left w:w="120" w:type="dxa"/>
              <w:bottom w:w="60" w:type="dxa"/>
              <w:right w:w="120" w:type="dxa"/>
            </w:tcMar>
            <w:vAlign w:val="center"/>
          </w:tcPr>
          <w:p w14:paraId="3CD2040D">
            <w:pPr>
              <w:spacing w:line="360" w:lineRule="auto"/>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详见《采购需求》</w:t>
            </w:r>
          </w:p>
        </w:tc>
        <w:tc>
          <w:tcPr>
            <w:tcW w:w="0" w:type="auto"/>
            <w:shd w:val="clear" w:color="auto" w:fill="FFFFFF"/>
            <w:noWrap w:val="0"/>
            <w:tcMar>
              <w:top w:w="60" w:type="dxa"/>
              <w:left w:w="120" w:type="dxa"/>
              <w:bottom w:w="60" w:type="dxa"/>
              <w:right w:w="120" w:type="dxa"/>
            </w:tcMar>
            <w:vAlign w:val="center"/>
          </w:tcPr>
          <w:p w14:paraId="0AC910AF">
            <w:pPr>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完全响应</w:t>
            </w:r>
          </w:p>
        </w:tc>
        <w:tc>
          <w:tcPr>
            <w:tcW w:w="0" w:type="auto"/>
            <w:shd w:val="clear" w:color="auto" w:fill="FFFFFF"/>
            <w:noWrap w:val="0"/>
            <w:tcMar>
              <w:top w:w="60" w:type="dxa"/>
              <w:left w:w="120" w:type="dxa"/>
              <w:bottom w:w="60" w:type="dxa"/>
              <w:right w:w="120" w:type="dxa"/>
            </w:tcMar>
            <w:vAlign w:val="center"/>
          </w:tcPr>
          <w:p w14:paraId="0A6673E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满足</w:t>
            </w:r>
          </w:p>
        </w:tc>
        <w:tc>
          <w:tcPr>
            <w:tcW w:w="0" w:type="auto"/>
            <w:shd w:val="clear" w:color="auto" w:fill="FFFFFF"/>
            <w:noWrap w:val="0"/>
            <w:tcMar>
              <w:top w:w="60" w:type="dxa"/>
              <w:left w:w="120" w:type="dxa"/>
              <w:bottom w:w="60" w:type="dxa"/>
              <w:right w:w="120" w:type="dxa"/>
            </w:tcMar>
            <w:vAlign w:val="center"/>
          </w:tcPr>
          <w:p w14:paraId="5636E1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w:t>
            </w:r>
          </w:p>
        </w:tc>
      </w:tr>
    </w:tbl>
    <w:p w14:paraId="47A36164">
      <w:pPr>
        <w:rPr>
          <w:rFonts w:hint="eastAsia" w:ascii="宋体" w:hAnsi="宋体" w:eastAsia="宋体" w:cs="宋体"/>
          <w:color w:val="auto"/>
          <w:kern w:val="2"/>
          <w:sz w:val="24"/>
          <w:szCs w:val="24"/>
          <w:highlight w:val="none"/>
          <w:lang w:val="en-US" w:eastAsia="zh-CN" w:bidi="ar-SA"/>
        </w:rPr>
      </w:pPr>
    </w:p>
    <w:p w14:paraId="08BE23A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注：此表中，响应报价应和分项报价表的总价相一致</w:t>
      </w:r>
    </w:p>
    <w:p w14:paraId="6A766F94">
      <w:pPr>
        <w:rPr>
          <w:rFonts w:hint="eastAsia" w:ascii="宋体" w:hAnsi="宋体" w:eastAsia="宋体" w:cs="宋体"/>
          <w:color w:val="auto"/>
          <w:kern w:val="2"/>
          <w:sz w:val="24"/>
          <w:szCs w:val="24"/>
          <w:highlight w:val="none"/>
          <w:lang w:val="en-US" w:eastAsia="zh-CN" w:bidi="ar-SA"/>
        </w:rPr>
      </w:pPr>
    </w:p>
    <w:p w14:paraId="43D99B54">
      <w:pPr>
        <w:rPr>
          <w:rFonts w:hint="eastAsia" w:ascii="宋体" w:hAnsi="宋体" w:eastAsia="宋体" w:cs="宋体"/>
          <w:color w:val="auto"/>
          <w:kern w:val="2"/>
          <w:sz w:val="24"/>
          <w:szCs w:val="24"/>
          <w:highlight w:val="none"/>
          <w:lang w:val="en-US" w:eastAsia="zh-CN" w:bidi="ar-SA"/>
        </w:rPr>
      </w:pPr>
    </w:p>
    <w:p w14:paraId="09E1861F">
      <w:pPr>
        <w:rPr>
          <w:rFonts w:hint="eastAsia" w:ascii="宋体" w:hAnsi="宋体" w:eastAsia="宋体" w:cs="宋体"/>
          <w:color w:val="auto"/>
          <w:kern w:val="2"/>
          <w:sz w:val="24"/>
          <w:szCs w:val="24"/>
          <w:highlight w:val="none"/>
          <w:lang w:val="en-US" w:eastAsia="zh-CN" w:bidi="ar-SA"/>
        </w:rPr>
      </w:pPr>
    </w:p>
    <w:p w14:paraId="000A58DA">
      <w:pPr>
        <w:pStyle w:val="18"/>
        <w:ind w:left="0" w:leftChars="0" w:firstLine="0" w:firstLineChars="0"/>
        <w:rPr>
          <w:rFonts w:hint="eastAsia" w:ascii="宋体" w:hAnsi="宋体" w:eastAsia="宋体" w:cs="宋体"/>
          <w:sz w:val="21"/>
          <w:szCs w:val="21"/>
          <w:lang w:val="en-GB"/>
        </w:rPr>
      </w:pPr>
    </w:p>
    <w:p w14:paraId="69243670">
      <w:pPr>
        <w:adjustRightInd w:val="0"/>
        <w:snapToGrid w:val="0"/>
        <w:spacing w:line="360" w:lineRule="auto"/>
        <w:ind w:right="105" w:rightChars="50" w:firstLine="544" w:firstLineChars="227"/>
        <w:jc w:val="right"/>
        <w:rPr>
          <w:rFonts w:hint="eastAsia" w:ascii="宋体" w:hAnsi="宋体" w:eastAsia="宋体" w:cs="宋体"/>
          <w:sz w:val="24"/>
          <w:szCs w:val="24"/>
          <w:u w:val="single"/>
        </w:rPr>
      </w:pPr>
      <w:r>
        <w:rPr>
          <w:rFonts w:hint="eastAsia" w:ascii="宋体" w:hAnsi="宋体" w:eastAsia="宋体" w:cs="宋体"/>
          <w:sz w:val="24"/>
          <w:szCs w:val="24"/>
          <w:lang w:val="en-US" w:eastAsia="zh-CN"/>
        </w:rPr>
        <w:t>xxxx有限公司</w:t>
      </w:r>
      <w:r>
        <w:rPr>
          <w:rFonts w:hint="eastAsia" w:ascii="宋体" w:hAnsi="宋体" w:eastAsia="宋体" w:cs="宋体"/>
          <w:sz w:val="24"/>
          <w:szCs w:val="24"/>
        </w:rPr>
        <w:t>(单位公章)</w:t>
      </w:r>
      <w:r>
        <w:rPr>
          <w:rFonts w:hint="eastAsia" w:ascii="宋体" w:hAnsi="宋体" w:eastAsia="宋体" w:cs="宋体"/>
          <w:sz w:val="24"/>
          <w:szCs w:val="24"/>
          <w:u w:val="single"/>
        </w:rPr>
        <w:t xml:space="preserve">               </w:t>
      </w:r>
    </w:p>
    <w:p w14:paraId="3D7DE54A">
      <w:pPr>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08</w:t>
      </w:r>
      <w:r>
        <w:rPr>
          <w:rFonts w:hint="eastAsia" w:ascii="宋体" w:hAnsi="宋体" w:eastAsia="宋体" w:cs="宋体"/>
          <w:sz w:val="24"/>
          <w:szCs w:val="24"/>
        </w:rPr>
        <w:t>月</w:t>
      </w:r>
      <w:r>
        <w:rPr>
          <w:rFonts w:hint="eastAsia" w:ascii="宋体" w:hAnsi="宋体" w:eastAsia="宋体" w:cs="宋体"/>
          <w:sz w:val="24"/>
          <w:szCs w:val="24"/>
          <w:lang w:val="en-US" w:eastAsia="zh-CN"/>
        </w:rPr>
        <w:t>24</w:t>
      </w:r>
      <w:r>
        <w:rPr>
          <w:rFonts w:hint="eastAsia" w:ascii="宋体" w:hAnsi="宋体" w:eastAsia="宋体" w:cs="宋体"/>
          <w:sz w:val="24"/>
          <w:szCs w:val="24"/>
        </w:rPr>
        <w:t>日</w:t>
      </w:r>
      <w:bookmarkStart w:id="16" w:name="_GoBack"/>
      <w:bookmarkEnd w:id="16"/>
    </w:p>
    <w:p w14:paraId="44F61715">
      <w:pPr>
        <w:jc w:val="right"/>
        <w:rPr>
          <w:rFonts w:hint="eastAsia" w:ascii="宋体" w:hAnsi="宋体" w:eastAsia="宋体" w:cs="宋体"/>
          <w:szCs w:val="21"/>
        </w:rPr>
      </w:pPr>
    </w:p>
    <w:p w14:paraId="4D85811B">
      <w:pPr>
        <w:jc w:val="right"/>
        <w:rPr>
          <w:rFonts w:hint="eastAsia" w:ascii="宋体" w:hAnsi="宋体" w:eastAsia="宋体" w:cs="宋体"/>
          <w:szCs w:val="21"/>
        </w:rPr>
      </w:pPr>
    </w:p>
    <w:p w14:paraId="4D77E628">
      <w:pPr>
        <w:jc w:val="right"/>
        <w:rPr>
          <w:rFonts w:hint="eastAsia" w:ascii="宋体" w:hAnsi="宋体" w:eastAsia="宋体" w:cs="宋体"/>
          <w:szCs w:val="21"/>
          <w:lang w:val="en-US" w:eastAsia="zh-CN"/>
        </w:rPr>
      </w:pPr>
    </w:p>
    <w:p w14:paraId="78550E12">
      <w:pPr>
        <w:jc w:val="center"/>
        <w:rPr>
          <w:rFonts w:hint="eastAsia" w:ascii="宋体" w:hAnsi="宋体" w:eastAsia="宋体" w:cs="宋体"/>
          <w:b/>
          <w:bCs/>
          <w:sz w:val="44"/>
          <w:szCs w:val="44"/>
        </w:rPr>
      </w:pPr>
    </w:p>
    <w:p w14:paraId="6C2077AD">
      <w:pPr>
        <w:jc w:val="center"/>
        <w:rPr>
          <w:rFonts w:hint="eastAsia" w:ascii="宋体" w:hAnsi="宋体" w:eastAsia="宋体" w:cs="宋体"/>
          <w:b/>
          <w:bCs/>
          <w:sz w:val="44"/>
          <w:szCs w:val="44"/>
        </w:rPr>
      </w:pPr>
    </w:p>
    <w:p w14:paraId="068FE9C8">
      <w:pPr>
        <w:jc w:val="center"/>
        <w:rPr>
          <w:rFonts w:hint="eastAsia" w:ascii="宋体" w:hAnsi="宋体" w:eastAsia="宋体" w:cs="宋体"/>
          <w:b/>
          <w:bCs/>
          <w:sz w:val="44"/>
          <w:szCs w:val="44"/>
        </w:rPr>
      </w:pPr>
    </w:p>
    <w:p w14:paraId="05F3A2C3">
      <w:pPr>
        <w:jc w:val="center"/>
        <w:rPr>
          <w:rFonts w:hint="eastAsia" w:ascii="宋体" w:hAnsi="宋体" w:eastAsia="宋体" w:cs="宋体"/>
          <w:b/>
          <w:bCs/>
          <w:sz w:val="44"/>
          <w:szCs w:val="44"/>
        </w:rPr>
      </w:pPr>
    </w:p>
    <w:p w14:paraId="4B9A3D16">
      <w:pPr>
        <w:jc w:val="center"/>
        <w:rPr>
          <w:rFonts w:hint="eastAsia" w:ascii="宋体" w:hAnsi="宋体" w:eastAsia="宋体" w:cs="宋体"/>
          <w:b/>
          <w:bCs/>
          <w:sz w:val="44"/>
          <w:szCs w:val="44"/>
        </w:rPr>
      </w:pPr>
    </w:p>
    <w:p w14:paraId="5CCC3856">
      <w:pPr>
        <w:pStyle w:val="6"/>
        <w:jc w:val="center"/>
        <w:rPr>
          <w:rFonts w:hint="eastAsia" w:ascii="宋体" w:hAnsi="宋体" w:eastAsia="宋体" w:cs="宋体"/>
        </w:rPr>
      </w:pPr>
      <w:r>
        <w:rPr>
          <w:rFonts w:hint="eastAsia" w:ascii="宋体" w:hAnsi="宋体" w:eastAsia="宋体" w:cs="宋体"/>
          <w:szCs w:val="21"/>
        </w:rPr>
        <w:br w:type="page"/>
      </w:r>
      <w:bookmarkStart w:id="0" w:name="_Toc22171"/>
      <w:bookmarkStart w:id="1" w:name="_Toc16044_WPSOffice_Level2"/>
      <w:bookmarkStart w:id="2" w:name="_Toc28271_WPSOffice_Level2"/>
      <w:bookmarkStart w:id="3" w:name="_Toc30825"/>
      <w:r>
        <w:rPr>
          <w:rFonts w:hint="eastAsia" w:ascii="宋体" w:hAnsi="宋体" w:eastAsia="宋体" w:cs="宋体"/>
          <w:b/>
          <w:bCs/>
          <w:kern w:val="2"/>
          <w:sz w:val="44"/>
          <w:szCs w:val="44"/>
          <w:lang w:val="en-US" w:eastAsia="zh-CN" w:bidi="ar-SA"/>
        </w:rPr>
        <w:t>分项报价表</w:t>
      </w:r>
      <w:bookmarkEnd w:id="0"/>
      <w:bookmarkEnd w:id="1"/>
      <w:bookmarkEnd w:id="2"/>
      <w:bookmarkEnd w:id="3"/>
    </w:p>
    <w:p w14:paraId="27F30D3F">
      <w:pPr>
        <w:adjustRightInd w:val="0"/>
        <w:snapToGrid w:val="0"/>
        <w:ind w:right="105" w:rightChars="50" w:firstLine="547" w:firstLineChars="227"/>
        <w:jc w:val="left"/>
        <w:rPr>
          <w:rFonts w:hint="eastAsia" w:ascii="宋体" w:hAnsi="宋体" w:eastAsia="宋体" w:cs="宋体"/>
          <w:b/>
          <w:bCs/>
          <w:sz w:val="24"/>
          <w:szCs w:val="24"/>
        </w:rPr>
      </w:pPr>
      <w:r>
        <w:rPr>
          <w:rFonts w:hint="eastAsia" w:ascii="宋体" w:hAnsi="宋体" w:eastAsia="宋体" w:cs="宋体"/>
          <w:b/>
          <w:bCs/>
          <w:sz w:val="24"/>
          <w:szCs w:val="24"/>
        </w:rPr>
        <w:t>项目名称：</w:t>
      </w:r>
      <w:r>
        <w:rPr>
          <w:rFonts w:hint="eastAsia" w:ascii="宋体" w:hAnsi="宋体" w:eastAsia="宋体" w:cs="宋体"/>
          <w:b/>
          <w:bCs/>
          <w:sz w:val="24"/>
          <w:szCs w:val="24"/>
          <w:lang w:eastAsia="zh-CN"/>
        </w:rPr>
        <w:t>仁化法院办公打印耗材批量采购项目</w:t>
      </w:r>
      <w:r>
        <w:rPr>
          <w:rFonts w:hint="eastAsia" w:ascii="宋体" w:hAnsi="宋体" w:eastAsia="宋体" w:cs="宋体"/>
          <w:b/>
          <w:bCs/>
          <w:sz w:val="24"/>
          <w:szCs w:val="24"/>
        </w:rPr>
        <w:t xml:space="preserve">          </w:t>
      </w:r>
    </w:p>
    <w:p w14:paraId="6D5898F9">
      <w:pPr>
        <w:adjustRightInd w:val="0"/>
        <w:snapToGrid w:val="0"/>
        <w:ind w:right="105" w:rightChars="50" w:firstLine="547" w:firstLineChars="227"/>
        <w:jc w:val="left"/>
        <w:rPr>
          <w:rFonts w:hint="eastAsia" w:ascii="宋体" w:hAnsi="宋体" w:eastAsia="宋体" w:cs="宋体"/>
          <w:b/>
          <w:bCs/>
          <w:sz w:val="24"/>
          <w:szCs w:val="24"/>
        </w:rPr>
      </w:pPr>
      <w:r>
        <w:rPr>
          <w:rFonts w:hint="eastAsia" w:ascii="宋体" w:hAnsi="宋体" w:eastAsia="宋体" w:cs="宋体"/>
          <w:b/>
          <w:bCs/>
          <w:sz w:val="24"/>
          <w:szCs w:val="24"/>
        </w:rPr>
        <w:t>项目编号：</w:t>
      </w:r>
      <w:r>
        <w:rPr>
          <w:rFonts w:hint="eastAsia" w:ascii="宋体" w:hAnsi="宋体" w:eastAsia="宋体" w:cs="宋体"/>
          <w:b/>
          <w:bCs/>
          <w:sz w:val="24"/>
          <w:szCs w:val="24"/>
          <w:lang w:val="en-US" w:eastAsia="zh-CN"/>
        </w:rPr>
        <w:t>2026-214-GDHZ-DZX</w:t>
      </w:r>
      <w:r>
        <w:rPr>
          <w:rFonts w:hint="eastAsia" w:ascii="宋体" w:hAnsi="宋体" w:eastAsia="宋体" w:cs="宋体"/>
          <w:b/>
          <w:bCs/>
          <w:sz w:val="24"/>
          <w:szCs w:val="24"/>
        </w:rPr>
        <w:t xml:space="preserve">       </w:t>
      </w:r>
    </w:p>
    <w:p w14:paraId="12F55532">
      <w:pPr>
        <w:adjustRightInd w:val="0"/>
        <w:snapToGrid w:val="0"/>
        <w:ind w:right="105" w:rightChars="50" w:firstLine="547" w:firstLineChars="227"/>
        <w:jc w:val="right"/>
        <w:rPr>
          <w:rFonts w:hint="eastAsia" w:ascii="宋体" w:hAnsi="宋体" w:eastAsia="宋体" w:cs="宋体"/>
          <w:b/>
          <w:bCs/>
          <w:sz w:val="24"/>
          <w:szCs w:val="24"/>
        </w:rPr>
      </w:pPr>
      <w:r>
        <w:rPr>
          <w:rFonts w:hint="eastAsia" w:ascii="宋体" w:hAnsi="宋体" w:eastAsia="宋体" w:cs="宋体"/>
          <w:b/>
          <w:bCs/>
          <w:sz w:val="24"/>
          <w:szCs w:val="24"/>
        </w:rPr>
        <w:t>报价单位：人民币</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元</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498"/>
        <w:gridCol w:w="1150"/>
        <w:gridCol w:w="1150"/>
        <w:gridCol w:w="802"/>
        <w:gridCol w:w="892"/>
        <w:gridCol w:w="752"/>
        <w:gridCol w:w="759"/>
        <w:gridCol w:w="893"/>
      </w:tblGrid>
      <w:tr w14:paraId="3E0B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620" w:type="dxa"/>
            <w:noWrap w:val="0"/>
            <w:vAlign w:val="center"/>
          </w:tcPr>
          <w:p w14:paraId="5F7A9D80">
            <w:pPr>
              <w:adjustRightInd w:val="0"/>
              <w:snapToGrid w:val="0"/>
              <w:ind w:right="-48" w:rightChars="-23"/>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98" w:type="dxa"/>
            <w:noWrap w:val="0"/>
            <w:vAlign w:val="center"/>
          </w:tcPr>
          <w:p w14:paraId="1370D376">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名称</w:t>
            </w:r>
          </w:p>
        </w:tc>
        <w:tc>
          <w:tcPr>
            <w:tcW w:w="1150" w:type="dxa"/>
            <w:noWrap w:val="0"/>
            <w:vAlign w:val="center"/>
          </w:tcPr>
          <w:p w14:paraId="18B2C3E5">
            <w:pPr>
              <w:adjustRightInd w:val="0"/>
              <w:snapToGrid w:val="0"/>
              <w:ind w:right="-158" w:rightChars="-75"/>
              <w:jc w:val="center"/>
              <w:rPr>
                <w:rFonts w:hint="eastAsia" w:ascii="宋体" w:hAnsi="宋体" w:eastAsia="宋体" w:cs="宋体"/>
                <w:sz w:val="24"/>
                <w:szCs w:val="24"/>
              </w:rPr>
            </w:pPr>
            <w:r>
              <w:rPr>
                <w:rFonts w:hint="eastAsia" w:ascii="宋体" w:hAnsi="宋体" w:eastAsia="宋体" w:cs="宋体"/>
                <w:sz w:val="24"/>
                <w:szCs w:val="24"/>
              </w:rPr>
              <w:t>品牌</w:t>
            </w:r>
          </w:p>
        </w:tc>
        <w:tc>
          <w:tcPr>
            <w:tcW w:w="1150" w:type="dxa"/>
            <w:noWrap w:val="0"/>
            <w:vAlign w:val="center"/>
          </w:tcPr>
          <w:p w14:paraId="08510E10">
            <w:pPr>
              <w:adjustRightInd w:val="0"/>
              <w:snapToGrid w:val="0"/>
              <w:ind w:right="-158" w:rightChars="-75"/>
              <w:jc w:val="center"/>
              <w:rPr>
                <w:rFonts w:hint="eastAsia" w:ascii="宋体" w:hAnsi="宋体" w:eastAsia="宋体" w:cs="宋体"/>
                <w:sz w:val="24"/>
                <w:szCs w:val="24"/>
              </w:rPr>
            </w:pPr>
            <w:r>
              <w:rPr>
                <w:rFonts w:hint="eastAsia" w:ascii="宋体" w:hAnsi="宋体" w:eastAsia="宋体" w:cs="宋体"/>
                <w:sz w:val="24"/>
                <w:szCs w:val="24"/>
              </w:rPr>
              <w:t>型号规格</w:t>
            </w:r>
          </w:p>
        </w:tc>
        <w:tc>
          <w:tcPr>
            <w:tcW w:w="802" w:type="dxa"/>
            <w:noWrap w:val="0"/>
            <w:vAlign w:val="center"/>
          </w:tcPr>
          <w:p w14:paraId="264A91C3">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 xml:space="preserve">产地 </w:t>
            </w:r>
          </w:p>
        </w:tc>
        <w:tc>
          <w:tcPr>
            <w:tcW w:w="892" w:type="dxa"/>
            <w:noWrap w:val="0"/>
            <w:vAlign w:val="center"/>
          </w:tcPr>
          <w:p w14:paraId="1E75E2C7">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数量</w:t>
            </w:r>
          </w:p>
        </w:tc>
        <w:tc>
          <w:tcPr>
            <w:tcW w:w="752" w:type="dxa"/>
            <w:noWrap w:val="0"/>
            <w:vAlign w:val="center"/>
          </w:tcPr>
          <w:p w14:paraId="6AA70FFA">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单价</w:t>
            </w:r>
          </w:p>
        </w:tc>
        <w:tc>
          <w:tcPr>
            <w:tcW w:w="759" w:type="dxa"/>
            <w:noWrap w:val="0"/>
            <w:vAlign w:val="center"/>
          </w:tcPr>
          <w:p w14:paraId="16082410">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总价</w:t>
            </w:r>
          </w:p>
        </w:tc>
        <w:tc>
          <w:tcPr>
            <w:tcW w:w="893" w:type="dxa"/>
            <w:noWrap w:val="0"/>
            <w:vAlign w:val="center"/>
          </w:tcPr>
          <w:p w14:paraId="2AEADEB5">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备注</w:t>
            </w:r>
          </w:p>
        </w:tc>
      </w:tr>
      <w:tr w14:paraId="1426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624AF12D">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1498" w:type="dxa"/>
            <w:noWrap w:val="0"/>
            <w:vAlign w:val="center"/>
          </w:tcPr>
          <w:p w14:paraId="342AF56A">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0FA825A2">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30D212F3">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5C593EA3">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42568DCD">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46C1B904">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08DB3635">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33F6F673">
            <w:pPr>
              <w:adjustRightInd w:val="0"/>
              <w:snapToGrid w:val="0"/>
              <w:ind w:right="105" w:rightChars="50"/>
              <w:jc w:val="center"/>
              <w:rPr>
                <w:rFonts w:hint="eastAsia" w:ascii="宋体" w:hAnsi="宋体" w:eastAsia="宋体" w:cs="宋体"/>
                <w:sz w:val="24"/>
                <w:szCs w:val="24"/>
              </w:rPr>
            </w:pPr>
          </w:p>
        </w:tc>
      </w:tr>
      <w:tr w14:paraId="1AD4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7F2B38BD">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1498" w:type="dxa"/>
            <w:noWrap w:val="0"/>
            <w:vAlign w:val="center"/>
          </w:tcPr>
          <w:p w14:paraId="27F78FAF">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367A7E74">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60CDABD6">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232BC502">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15ED82E4">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5A7E3E8E">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4A37643C">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16F86B33">
            <w:pPr>
              <w:adjustRightInd w:val="0"/>
              <w:snapToGrid w:val="0"/>
              <w:ind w:right="105" w:rightChars="50"/>
              <w:jc w:val="center"/>
              <w:rPr>
                <w:rFonts w:hint="eastAsia" w:ascii="宋体" w:hAnsi="宋体" w:eastAsia="宋体" w:cs="宋体"/>
                <w:sz w:val="24"/>
                <w:szCs w:val="24"/>
              </w:rPr>
            </w:pPr>
          </w:p>
        </w:tc>
      </w:tr>
      <w:tr w14:paraId="572B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60D4E987">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1498" w:type="dxa"/>
            <w:noWrap w:val="0"/>
            <w:vAlign w:val="center"/>
          </w:tcPr>
          <w:p w14:paraId="0F93C5BF">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73EEB786">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1202FC82">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4641D161">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64F09A79">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3D11FC08">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790767E1">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3B446F43">
            <w:pPr>
              <w:adjustRightInd w:val="0"/>
              <w:snapToGrid w:val="0"/>
              <w:ind w:right="105" w:rightChars="50"/>
              <w:jc w:val="center"/>
              <w:rPr>
                <w:rFonts w:hint="eastAsia" w:ascii="宋体" w:hAnsi="宋体" w:eastAsia="宋体" w:cs="宋体"/>
                <w:sz w:val="24"/>
                <w:szCs w:val="24"/>
              </w:rPr>
            </w:pPr>
          </w:p>
        </w:tc>
      </w:tr>
      <w:tr w14:paraId="49DE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453CCE48">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1498" w:type="dxa"/>
            <w:noWrap w:val="0"/>
            <w:vAlign w:val="center"/>
          </w:tcPr>
          <w:p w14:paraId="3780A9EB">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79FD44CB">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039E85F6">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20376DB0">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5E3859D0">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097BEFDE">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79D1A73B">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3537F5D5">
            <w:pPr>
              <w:adjustRightInd w:val="0"/>
              <w:snapToGrid w:val="0"/>
              <w:ind w:right="105" w:rightChars="50"/>
              <w:jc w:val="center"/>
              <w:rPr>
                <w:rFonts w:hint="eastAsia" w:ascii="宋体" w:hAnsi="宋体" w:eastAsia="宋体" w:cs="宋体"/>
                <w:sz w:val="24"/>
                <w:szCs w:val="24"/>
              </w:rPr>
            </w:pPr>
          </w:p>
        </w:tc>
      </w:tr>
      <w:tr w14:paraId="384F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23D5E821">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1498" w:type="dxa"/>
            <w:noWrap w:val="0"/>
            <w:vAlign w:val="center"/>
          </w:tcPr>
          <w:p w14:paraId="51D806A7">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5F05DD1D">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7AB19F9A">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17CFAC1E">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6787A6E3">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60B263A4">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116B3302">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2F0495D8">
            <w:pPr>
              <w:adjustRightInd w:val="0"/>
              <w:snapToGrid w:val="0"/>
              <w:ind w:right="105" w:rightChars="50"/>
              <w:jc w:val="center"/>
              <w:rPr>
                <w:rFonts w:hint="eastAsia" w:ascii="宋体" w:hAnsi="宋体" w:eastAsia="宋体" w:cs="宋体"/>
                <w:sz w:val="24"/>
                <w:szCs w:val="24"/>
              </w:rPr>
            </w:pPr>
          </w:p>
        </w:tc>
      </w:tr>
      <w:tr w14:paraId="77AC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3F3C9331">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1498" w:type="dxa"/>
            <w:noWrap w:val="0"/>
            <w:vAlign w:val="center"/>
          </w:tcPr>
          <w:p w14:paraId="0B3EB785">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1C4AA83A">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3F6F2972">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493CFD5B">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304CE644">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77125253">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0F358D98">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54DDABA5">
            <w:pPr>
              <w:adjustRightInd w:val="0"/>
              <w:snapToGrid w:val="0"/>
              <w:ind w:right="105" w:rightChars="50"/>
              <w:jc w:val="center"/>
              <w:rPr>
                <w:rFonts w:hint="eastAsia" w:ascii="宋体" w:hAnsi="宋体" w:eastAsia="宋体" w:cs="宋体"/>
                <w:sz w:val="24"/>
                <w:szCs w:val="24"/>
              </w:rPr>
            </w:pPr>
          </w:p>
        </w:tc>
      </w:tr>
      <w:tr w14:paraId="0984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4CE8DD0E">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7</w:t>
            </w:r>
          </w:p>
        </w:tc>
        <w:tc>
          <w:tcPr>
            <w:tcW w:w="1498" w:type="dxa"/>
            <w:noWrap w:val="0"/>
            <w:vAlign w:val="center"/>
          </w:tcPr>
          <w:p w14:paraId="27D14FDD">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粉盒</w:t>
            </w:r>
          </w:p>
        </w:tc>
        <w:tc>
          <w:tcPr>
            <w:tcW w:w="1150" w:type="dxa"/>
            <w:noWrap w:val="0"/>
            <w:vAlign w:val="center"/>
          </w:tcPr>
          <w:p w14:paraId="33EF1706">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2F058B86">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23982CD2">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7C96EF3B">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5BB45146">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5D7687AC">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2D652EA7">
            <w:pPr>
              <w:adjustRightInd w:val="0"/>
              <w:snapToGrid w:val="0"/>
              <w:ind w:right="105" w:rightChars="50"/>
              <w:jc w:val="center"/>
              <w:rPr>
                <w:rFonts w:hint="eastAsia" w:ascii="宋体" w:hAnsi="宋体" w:eastAsia="宋体" w:cs="宋体"/>
                <w:sz w:val="24"/>
                <w:szCs w:val="24"/>
              </w:rPr>
            </w:pPr>
          </w:p>
        </w:tc>
      </w:tr>
      <w:tr w14:paraId="1EA7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19932902">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8</w:t>
            </w:r>
          </w:p>
        </w:tc>
        <w:tc>
          <w:tcPr>
            <w:tcW w:w="1498" w:type="dxa"/>
            <w:noWrap w:val="0"/>
            <w:vAlign w:val="center"/>
          </w:tcPr>
          <w:p w14:paraId="56A06DB0">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1BF32412">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194AD99B">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727DDC33">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65666409">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33890839">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33D73AF3">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649135B1">
            <w:pPr>
              <w:adjustRightInd w:val="0"/>
              <w:snapToGrid w:val="0"/>
              <w:ind w:right="105" w:rightChars="50"/>
              <w:jc w:val="center"/>
              <w:rPr>
                <w:rFonts w:hint="eastAsia" w:ascii="宋体" w:hAnsi="宋体" w:eastAsia="宋体" w:cs="宋体"/>
                <w:sz w:val="24"/>
                <w:szCs w:val="24"/>
              </w:rPr>
            </w:pPr>
          </w:p>
        </w:tc>
      </w:tr>
      <w:tr w14:paraId="4742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03F0E059">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9</w:t>
            </w:r>
          </w:p>
        </w:tc>
        <w:tc>
          <w:tcPr>
            <w:tcW w:w="1498" w:type="dxa"/>
            <w:noWrap w:val="0"/>
            <w:vAlign w:val="center"/>
          </w:tcPr>
          <w:p w14:paraId="5C3863A8">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4B19D85D">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2445023B">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351020C0">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27810D5C">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5B7355B9">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0B8C2D81">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37E27098">
            <w:pPr>
              <w:adjustRightInd w:val="0"/>
              <w:snapToGrid w:val="0"/>
              <w:ind w:right="105" w:rightChars="50"/>
              <w:jc w:val="center"/>
              <w:rPr>
                <w:rFonts w:hint="eastAsia" w:ascii="宋体" w:hAnsi="宋体" w:eastAsia="宋体" w:cs="宋体"/>
                <w:sz w:val="24"/>
                <w:szCs w:val="24"/>
              </w:rPr>
            </w:pPr>
          </w:p>
        </w:tc>
      </w:tr>
      <w:tr w14:paraId="5F25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046B7AF3">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10</w:t>
            </w:r>
          </w:p>
        </w:tc>
        <w:tc>
          <w:tcPr>
            <w:tcW w:w="1498" w:type="dxa"/>
            <w:noWrap w:val="0"/>
            <w:vAlign w:val="center"/>
          </w:tcPr>
          <w:p w14:paraId="2A297716">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粉盒</w:t>
            </w:r>
          </w:p>
        </w:tc>
        <w:tc>
          <w:tcPr>
            <w:tcW w:w="1150" w:type="dxa"/>
            <w:noWrap w:val="0"/>
            <w:vAlign w:val="center"/>
          </w:tcPr>
          <w:p w14:paraId="1DE40455">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6F4DD256">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16D81F5E">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5C5BADC1">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74279779">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07F4685A">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39B12929">
            <w:pPr>
              <w:adjustRightInd w:val="0"/>
              <w:snapToGrid w:val="0"/>
              <w:ind w:right="105" w:rightChars="50"/>
              <w:jc w:val="center"/>
              <w:rPr>
                <w:rFonts w:hint="eastAsia" w:ascii="宋体" w:hAnsi="宋体" w:eastAsia="宋体" w:cs="宋体"/>
                <w:sz w:val="24"/>
                <w:szCs w:val="24"/>
              </w:rPr>
            </w:pPr>
          </w:p>
        </w:tc>
      </w:tr>
      <w:tr w14:paraId="5385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20AD3099">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11</w:t>
            </w:r>
          </w:p>
        </w:tc>
        <w:tc>
          <w:tcPr>
            <w:tcW w:w="1498" w:type="dxa"/>
            <w:noWrap w:val="0"/>
            <w:vAlign w:val="center"/>
          </w:tcPr>
          <w:p w14:paraId="7FDEAEF3">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粉盒</w:t>
            </w:r>
          </w:p>
        </w:tc>
        <w:tc>
          <w:tcPr>
            <w:tcW w:w="1150" w:type="dxa"/>
            <w:noWrap w:val="0"/>
            <w:vAlign w:val="center"/>
          </w:tcPr>
          <w:p w14:paraId="07AB67AD">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27C0489A">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40465D4F">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48CE423A">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52DD860C">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05C5FD26">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6B48F25D">
            <w:pPr>
              <w:adjustRightInd w:val="0"/>
              <w:snapToGrid w:val="0"/>
              <w:ind w:right="105" w:rightChars="50"/>
              <w:jc w:val="center"/>
              <w:rPr>
                <w:rFonts w:hint="eastAsia" w:ascii="宋体" w:hAnsi="宋体" w:eastAsia="宋体" w:cs="宋体"/>
                <w:sz w:val="24"/>
                <w:szCs w:val="24"/>
              </w:rPr>
            </w:pPr>
          </w:p>
        </w:tc>
      </w:tr>
      <w:tr w14:paraId="6040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20" w:type="dxa"/>
            <w:noWrap w:val="0"/>
            <w:vAlign w:val="center"/>
          </w:tcPr>
          <w:p w14:paraId="66CA4BF8">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lang w:val="en-US" w:eastAsia="zh-CN"/>
              </w:rPr>
              <w:t>12</w:t>
            </w:r>
          </w:p>
        </w:tc>
        <w:tc>
          <w:tcPr>
            <w:tcW w:w="1498" w:type="dxa"/>
            <w:noWrap w:val="0"/>
            <w:vAlign w:val="center"/>
          </w:tcPr>
          <w:p w14:paraId="51CA46C2">
            <w:pPr>
              <w:adjustRightInd w:val="0"/>
              <w:snapToGrid w:val="0"/>
              <w:ind w:right="-107" w:rightChars="-51"/>
              <w:jc w:val="center"/>
              <w:rPr>
                <w:rFonts w:hint="eastAsia" w:ascii="宋体" w:hAnsi="宋体" w:eastAsia="宋体" w:cs="宋体"/>
                <w:sz w:val="24"/>
                <w:szCs w:val="24"/>
              </w:rPr>
            </w:pPr>
            <w:r>
              <w:rPr>
                <w:rFonts w:hint="eastAsia" w:ascii="宋体" w:hAnsi="宋体" w:eastAsia="宋体" w:cs="宋体"/>
                <w:sz w:val="24"/>
                <w:szCs w:val="24"/>
              </w:rPr>
              <w:t>一体式硒鼓</w:t>
            </w:r>
          </w:p>
        </w:tc>
        <w:tc>
          <w:tcPr>
            <w:tcW w:w="1150" w:type="dxa"/>
            <w:noWrap w:val="0"/>
            <w:vAlign w:val="center"/>
          </w:tcPr>
          <w:p w14:paraId="666D2CFD">
            <w:pPr>
              <w:adjustRightInd w:val="0"/>
              <w:snapToGrid w:val="0"/>
              <w:ind w:right="105" w:rightChars="50"/>
              <w:jc w:val="center"/>
              <w:rPr>
                <w:rFonts w:hint="eastAsia" w:ascii="宋体" w:hAnsi="宋体" w:eastAsia="宋体" w:cs="宋体"/>
                <w:sz w:val="24"/>
                <w:szCs w:val="24"/>
              </w:rPr>
            </w:pPr>
          </w:p>
        </w:tc>
        <w:tc>
          <w:tcPr>
            <w:tcW w:w="1150" w:type="dxa"/>
            <w:noWrap w:val="0"/>
            <w:vAlign w:val="center"/>
          </w:tcPr>
          <w:p w14:paraId="3A6DF45C">
            <w:pPr>
              <w:adjustRightInd w:val="0"/>
              <w:snapToGrid w:val="0"/>
              <w:ind w:right="105" w:rightChars="50"/>
              <w:jc w:val="center"/>
              <w:rPr>
                <w:rFonts w:hint="eastAsia" w:ascii="宋体" w:hAnsi="宋体" w:eastAsia="宋体" w:cs="宋体"/>
                <w:sz w:val="24"/>
                <w:szCs w:val="24"/>
              </w:rPr>
            </w:pPr>
          </w:p>
        </w:tc>
        <w:tc>
          <w:tcPr>
            <w:tcW w:w="802" w:type="dxa"/>
            <w:noWrap w:val="0"/>
            <w:vAlign w:val="center"/>
          </w:tcPr>
          <w:p w14:paraId="46390BED">
            <w:pPr>
              <w:adjustRightInd w:val="0"/>
              <w:snapToGrid w:val="0"/>
              <w:ind w:right="105" w:rightChars="50"/>
              <w:jc w:val="center"/>
              <w:rPr>
                <w:rFonts w:hint="eastAsia" w:ascii="宋体" w:hAnsi="宋体" w:eastAsia="宋体" w:cs="宋体"/>
                <w:sz w:val="24"/>
                <w:szCs w:val="24"/>
              </w:rPr>
            </w:pPr>
          </w:p>
        </w:tc>
        <w:tc>
          <w:tcPr>
            <w:tcW w:w="892" w:type="dxa"/>
            <w:noWrap w:val="0"/>
            <w:vAlign w:val="center"/>
          </w:tcPr>
          <w:p w14:paraId="2F48D1BC">
            <w:pPr>
              <w:adjustRightInd w:val="0"/>
              <w:snapToGrid w:val="0"/>
              <w:ind w:right="105" w:rightChars="50"/>
              <w:jc w:val="center"/>
              <w:rPr>
                <w:rFonts w:hint="eastAsia" w:ascii="宋体" w:hAnsi="宋体" w:eastAsia="宋体" w:cs="宋体"/>
                <w:sz w:val="24"/>
                <w:szCs w:val="24"/>
              </w:rPr>
            </w:pPr>
          </w:p>
        </w:tc>
        <w:tc>
          <w:tcPr>
            <w:tcW w:w="752" w:type="dxa"/>
            <w:noWrap w:val="0"/>
            <w:vAlign w:val="center"/>
          </w:tcPr>
          <w:p w14:paraId="6DAC7FC4">
            <w:pPr>
              <w:adjustRightInd w:val="0"/>
              <w:snapToGrid w:val="0"/>
              <w:ind w:right="105" w:rightChars="50"/>
              <w:jc w:val="center"/>
              <w:rPr>
                <w:rFonts w:hint="eastAsia" w:ascii="宋体" w:hAnsi="宋体" w:eastAsia="宋体" w:cs="宋体"/>
                <w:sz w:val="24"/>
                <w:szCs w:val="24"/>
              </w:rPr>
            </w:pPr>
          </w:p>
        </w:tc>
        <w:tc>
          <w:tcPr>
            <w:tcW w:w="759" w:type="dxa"/>
            <w:noWrap w:val="0"/>
            <w:vAlign w:val="center"/>
          </w:tcPr>
          <w:p w14:paraId="7A71E198">
            <w:pPr>
              <w:adjustRightInd w:val="0"/>
              <w:snapToGrid w:val="0"/>
              <w:ind w:right="105" w:rightChars="50"/>
              <w:jc w:val="center"/>
              <w:rPr>
                <w:rFonts w:hint="eastAsia" w:ascii="宋体" w:hAnsi="宋体" w:eastAsia="宋体" w:cs="宋体"/>
                <w:sz w:val="24"/>
                <w:szCs w:val="24"/>
              </w:rPr>
            </w:pPr>
          </w:p>
        </w:tc>
        <w:tc>
          <w:tcPr>
            <w:tcW w:w="893" w:type="dxa"/>
            <w:noWrap w:val="0"/>
            <w:vAlign w:val="center"/>
          </w:tcPr>
          <w:p w14:paraId="7C70E220">
            <w:pPr>
              <w:adjustRightInd w:val="0"/>
              <w:snapToGrid w:val="0"/>
              <w:ind w:right="105" w:rightChars="50"/>
              <w:jc w:val="center"/>
              <w:rPr>
                <w:rFonts w:hint="eastAsia" w:ascii="宋体" w:hAnsi="宋体" w:eastAsia="宋体" w:cs="宋体"/>
                <w:sz w:val="24"/>
                <w:szCs w:val="24"/>
              </w:rPr>
            </w:pPr>
          </w:p>
        </w:tc>
      </w:tr>
      <w:tr w14:paraId="40AF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864" w:type="dxa"/>
            <w:gridSpan w:val="7"/>
            <w:noWrap w:val="0"/>
            <w:vAlign w:val="center"/>
          </w:tcPr>
          <w:p w14:paraId="030C3009">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rPr>
              <w:t>总价：人民币（大写）</w:t>
            </w:r>
          </w:p>
        </w:tc>
        <w:tc>
          <w:tcPr>
            <w:tcW w:w="759" w:type="dxa"/>
            <w:noWrap w:val="0"/>
            <w:vAlign w:val="center"/>
          </w:tcPr>
          <w:p w14:paraId="048D83F6">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rPr>
              <w:t>￥</w:t>
            </w:r>
          </w:p>
        </w:tc>
        <w:tc>
          <w:tcPr>
            <w:tcW w:w="893" w:type="dxa"/>
            <w:noWrap w:val="0"/>
            <w:vAlign w:val="center"/>
          </w:tcPr>
          <w:p w14:paraId="17F0F8DE">
            <w:pPr>
              <w:adjustRightInd w:val="0"/>
              <w:snapToGrid w:val="0"/>
              <w:ind w:right="105" w:rightChars="50"/>
              <w:jc w:val="center"/>
              <w:rPr>
                <w:rFonts w:hint="eastAsia" w:ascii="宋体" w:hAnsi="宋体" w:eastAsia="宋体" w:cs="宋体"/>
                <w:sz w:val="24"/>
                <w:szCs w:val="24"/>
              </w:rPr>
            </w:pPr>
          </w:p>
        </w:tc>
      </w:tr>
    </w:tbl>
    <w:p w14:paraId="4DD9E735">
      <w:pPr>
        <w:adjustRightInd w:val="0"/>
        <w:snapToGrid w:val="0"/>
        <w:ind w:right="105" w:rightChars="50"/>
        <w:jc w:val="left"/>
        <w:rPr>
          <w:rFonts w:hint="eastAsia" w:ascii="宋体" w:hAnsi="宋体" w:eastAsia="宋体" w:cs="宋体"/>
          <w:sz w:val="24"/>
          <w:szCs w:val="24"/>
        </w:rPr>
      </w:pPr>
      <w:bookmarkStart w:id="4" w:name="_Hlk28002700"/>
      <w:r>
        <w:rPr>
          <w:rFonts w:hint="eastAsia" w:ascii="宋体" w:hAnsi="宋体" w:eastAsia="宋体" w:cs="宋体"/>
          <w:sz w:val="24"/>
          <w:szCs w:val="24"/>
        </w:rPr>
        <w:t>注：1. 如果报价一览表内容与分项报价表内容不一致的，以报价一览表内容为准。</w:t>
      </w:r>
    </w:p>
    <w:p w14:paraId="3E8AC735">
      <w:pPr>
        <w:adjustRightInd w:val="0"/>
        <w:snapToGrid w:val="0"/>
        <w:ind w:right="105" w:rightChars="50" w:firstLine="480" w:firstLineChars="200"/>
        <w:jc w:val="left"/>
        <w:rPr>
          <w:rFonts w:hint="eastAsia" w:ascii="宋体" w:hAnsi="宋体" w:eastAsia="宋体" w:cs="宋体"/>
          <w:sz w:val="24"/>
          <w:szCs w:val="24"/>
        </w:rPr>
      </w:pPr>
      <w:r>
        <w:rPr>
          <w:rFonts w:hint="eastAsia" w:ascii="宋体" w:hAnsi="宋体" w:eastAsia="宋体" w:cs="宋体"/>
          <w:sz w:val="24"/>
          <w:szCs w:val="24"/>
        </w:rPr>
        <w:t>2. 如果按单价计算的结果与总价不一致,以单价为准修正总价。</w:t>
      </w:r>
    </w:p>
    <w:p w14:paraId="0861F95B">
      <w:pPr>
        <w:adjustRightInd w:val="0"/>
        <w:snapToGrid w:val="0"/>
        <w:ind w:right="105" w:rightChars="50" w:firstLine="480" w:firstLineChars="200"/>
        <w:jc w:val="left"/>
        <w:rPr>
          <w:rFonts w:hint="eastAsia" w:ascii="宋体" w:hAnsi="宋体" w:eastAsia="宋体" w:cs="宋体"/>
          <w:sz w:val="24"/>
          <w:szCs w:val="24"/>
        </w:rPr>
      </w:pPr>
      <w:r>
        <w:rPr>
          <w:rFonts w:hint="eastAsia" w:ascii="宋体" w:hAnsi="宋体" w:eastAsia="宋体" w:cs="宋体"/>
          <w:sz w:val="24"/>
          <w:szCs w:val="24"/>
        </w:rPr>
        <w:t>3. 如果不提供分项报价表将视为没有实质性响应</w:t>
      </w:r>
      <w:r>
        <w:rPr>
          <w:rFonts w:hint="eastAsia" w:ascii="宋体" w:hAnsi="宋体" w:eastAsia="宋体" w:cs="宋体"/>
          <w:sz w:val="24"/>
          <w:szCs w:val="24"/>
          <w:lang w:val="en-US" w:eastAsia="zh-CN"/>
        </w:rPr>
        <w:t>采购需求</w:t>
      </w:r>
      <w:r>
        <w:rPr>
          <w:rFonts w:hint="eastAsia" w:ascii="宋体" w:hAnsi="宋体" w:eastAsia="宋体" w:cs="宋体"/>
          <w:sz w:val="24"/>
          <w:szCs w:val="24"/>
        </w:rPr>
        <w:t>。</w:t>
      </w:r>
    </w:p>
    <w:bookmarkEnd w:id="4"/>
    <w:p w14:paraId="20C06969">
      <w:pPr>
        <w:adjustRightInd w:val="0"/>
        <w:snapToGrid w:val="0"/>
        <w:ind w:right="105" w:rightChars="50" w:firstLine="544" w:firstLineChars="227"/>
        <w:jc w:val="left"/>
        <w:rPr>
          <w:rFonts w:hint="eastAsia" w:ascii="宋体" w:hAnsi="宋体" w:eastAsia="宋体" w:cs="宋体"/>
          <w:sz w:val="24"/>
          <w:szCs w:val="24"/>
        </w:rPr>
      </w:pPr>
    </w:p>
    <w:p w14:paraId="7970A172">
      <w:pPr>
        <w:adjustRightInd w:val="0"/>
        <w:snapToGrid w:val="0"/>
        <w:ind w:right="105" w:rightChars="50" w:firstLine="544" w:firstLineChars="227"/>
        <w:jc w:val="left"/>
        <w:rPr>
          <w:rFonts w:hint="eastAsia" w:ascii="宋体" w:hAnsi="宋体" w:eastAsia="宋体" w:cs="宋体"/>
          <w:sz w:val="24"/>
          <w:szCs w:val="24"/>
        </w:rPr>
      </w:pPr>
    </w:p>
    <w:p w14:paraId="4F6AF37D">
      <w:pPr>
        <w:adjustRightInd w:val="0"/>
        <w:snapToGrid w:val="0"/>
        <w:spacing w:line="360" w:lineRule="auto"/>
        <w:ind w:right="105" w:rightChars="50" w:firstLine="544" w:firstLineChars="227"/>
        <w:jc w:val="right"/>
        <w:rPr>
          <w:rFonts w:hint="eastAsia" w:ascii="宋体" w:hAnsi="宋体" w:eastAsia="宋体" w:cs="宋体"/>
          <w:sz w:val="24"/>
          <w:szCs w:val="24"/>
          <w:u w:val="single"/>
        </w:rPr>
      </w:pPr>
      <w:bookmarkStart w:id="5" w:name="_Toc9235_WPSOffice_Level2"/>
      <w:bookmarkStart w:id="6" w:name="_Toc16772"/>
      <w:bookmarkStart w:id="7" w:name="_Toc31555_WPSOffice_Level2"/>
      <w:r>
        <w:rPr>
          <w:rFonts w:hint="eastAsia" w:ascii="宋体" w:hAnsi="宋体" w:eastAsia="宋体" w:cs="宋体"/>
          <w:sz w:val="24"/>
          <w:szCs w:val="24"/>
          <w:lang w:val="en-US" w:eastAsia="zh-CN"/>
        </w:rPr>
        <w:t>xxxx有限公司</w:t>
      </w:r>
      <w:r>
        <w:rPr>
          <w:rFonts w:hint="eastAsia" w:ascii="宋体" w:hAnsi="宋体" w:eastAsia="宋体" w:cs="宋体"/>
          <w:sz w:val="24"/>
          <w:szCs w:val="24"/>
        </w:rPr>
        <w:t>(单位公章)</w:t>
      </w:r>
      <w:r>
        <w:rPr>
          <w:rFonts w:hint="eastAsia" w:ascii="宋体" w:hAnsi="宋体" w:eastAsia="宋体" w:cs="宋体"/>
          <w:sz w:val="24"/>
          <w:szCs w:val="24"/>
          <w:u w:val="single"/>
        </w:rPr>
        <w:t xml:space="preserve">               </w:t>
      </w:r>
    </w:p>
    <w:p w14:paraId="538244F4">
      <w:pPr>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08</w:t>
      </w:r>
      <w:r>
        <w:rPr>
          <w:rFonts w:hint="eastAsia" w:ascii="宋体" w:hAnsi="宋体" w:eastAsia="宋体" w:cs="宋体"/>
          <w:sz w:val="24"/>
          <w:szCs w:val="24"/>
        </w:rPr>
        <w:t>月</w:t>
      </w:r>
      <w:r>
        <w:rPr>
          <w:rFonts w:hint="eastAsia" w:ascii="宋体" w:hAnsi="宋体" w:eastAsia="宋体" w:cs="宋体"/>
          <w:sz w:val="24"/>
          <w:szCs w:val="24"/>
          <w:lang w:val="en-US" w:eastAsia="zh-CN"/>
        </w:rPr>
        <w:t>24</w:t>
      </w:r>
      <w:r>
        <w:rPr>
          <w:rFonts w:hint="eastAsia" w:ascii="宋体" w:hAnsi="宋体" w:eastAsia="宋体" w:cs="宋体"/>
          <w:sz w:val="24"/>
          <w:szCs w:val="24"/>
        </w:rPr>
        <w:t>日</w:t>
      </w:r>
    </w:p>
    <w:p w14:paraId="5636093F">
      <w:pPr>
        <w:jc w:val="center"/>
        <w:rPr>
          <w:rFonts w:hint="eastAsia" w:ascii="宋体" w:hAnsi="宋体" w:eastAsia="宋体" w:cs="宋体"/>
          <w:b/>
          <w:bCs/>
          <w:sz w:val="44"/>
          <w:szCs w:val="44"/>
        </w:rPr>
      </w:pPr>
      <w:r>
        <w:rPr>
          <w:rFonts w:ascii="宋体" w:hAnsi="宋体" w:eastAsia="宋体" w:cs="宋体"/>
          <w:szCs w:val="21"/>
        </w:rPr>
        <w:br w:type="page"/>
      </w:r>
      <w:bookmarkEnd w:id="5"/>
      <w:bookmarkEnd w:id="6"/>
      <w:bookmarkEnd w:id="7"/>
    </w:p>
    <w:p w14:paraId="2B2EFFED">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营业执照</w:t>
      </w:r>
    </w:p>
    <w:p w14:paraId="165B8277">
      <w:pPr>
        <w:jc w:val="center"/>
        <w:rPr>
          <w:rFonts w:hint="eastAsia" w:ascii="宋体" w:hAnsi="宋体" w:eastAsia="宋体" w:cs="宋体"/>
          <w:b/>
          <w:bCs/>
          <w:sz w:val="44"/>
          <w:szCs w:val="44"/>
          <w:lang w:val="en-US" w:eastAsia="zh-CN"/>
        </w:rPr>
      </w:pPr>
    </w:p>
    <w:p w14:paraId="6B144D2C">
      <w:pPr>
        <w:jc w:val="center"/>
        <w:rPr>
          <w:rFonts w:hint="eastAsia" w:ascii="宋体" w:hAnsi="宋体" w:eastAsia="宋体" w:cs="宋体"/>
          <w:b/>
          <w:bCs/>
          <w:sz w:val="44"/>
          <w:szCs w:val="44"/>
          <w:lang w:val="en-US" w:eastAsia="zh-CN"/>
        </w:rPr>
      </w:pPr>
    </w:p>
    <w:p w14:paraId="29A03498">
      <w:pPr>
        <w:jc w:val="center"/>
        <w:rPr>
          <w:rFonts w:hint="eastAsia" w:ascii="宋体" w:hAnsi="宋体" w:eastAsia="宋体" w:cs="宋体"/>
          <w:b/>
          <w:bCs/>
          <w:sz w:val="44"/>
          <w:szCs w:val="44"/>
          <w:lang w:val="en-US" w:eastAsia="zh-CN"/>
        </w:rPr>
      </w:pPr>
    </w:p>
    <w:p w14:paraId="290CEC9C">
      <w:pPr>
        <w:jc w:val="center"/>
        <w:rPr>
          <w:rFonts w:hint="eastAsia" w:ascii="宋体" w:hAnsi="宋体" w:eastAsia="宋体" w:cs="宋体"/>
          <w:b/>
          <w:bCs/>
          <w:sz w:val="44"/>
          <w:szCs w:val="44"/>
          <w:lang w:val="en-US" w:eastAsia="zh-CN"/>
        </w:rPr>
      </w:pPr>
    </w:p>
    <w:p w14:paraId="223364CD">
      <w:pPr>
        <w:jc w:val="center"/>
        <w:rPr>
          <w:rFonts w:hint="eastAsia" w:ascii="宋体" w:hAnsi="宋体" w:eastAsia="宋体" w:cs="宋体"/>
          <w:b/>
          <w:bCs/>
          <w:sz w:val="44"/>
          <w:szCs w:val="44"/>
          <w:lang w:val="en-US" w:eastAsia="zh-CN"/>
        </w:rPr>
      </w:pPr>
    </w:p>
    <w:p w14:paraId="0F38773E">
      <w:pPr>
        <w:jc w:val="center"/>
        <w:rPr>
          <w:rFonts w:hint="eastAsia" w:ascii="宋体" w:hAnsi="宋体" w:eastAsia="宋体" w:cs="宋体"/>
          <w:b/>
          <w:bCs/>
          <w:sz w:val="44"/>
          <w:szCs w:val="44"/>
          <w:lang w:val="en-US" w:eastAsia="zh-CN"/>
        </w:rPr>
      </w:pPr>
    </w:p>
    <w:p w14:paraId="4EF7F3A1">
      <w:pPr>
        <w:jc w:val="center"/>
        <w:rPr>
          <w:rFonts w:hint="eastAsia" w:ascii="宋体" w:hAnsi="宋体" w:eastAsia="宋体" w:cs="宋体"/>
          <w:b/>
          <w:bCs/>
          <w:sz w:val="44"/>
          <w:szCs w:val="44"/>
          <w:lang w:val="en-US" w:eastAsia="zh-CN"/>
        </w:rPr>
      </w:pPr>
    </w:p>
    <w:p w14:paraId="671091D1">
      <w:pPr>
        <w:jc w:val="center"/>
        <w:rPr>
          <w:rFonts w:hint="eastAsia" w:ascii="宋体" w:hAnsi="宋体" w:eastAsia="宋体" w:cs="宋体"/>
          <w:b/>
          <w:bCs/>
          <w:sz w:val="44"/>
          <w:szCs w:val="44"/>
          <w:lang w:val="en-US" w:eastAsia="zh-CN"/>
        </w:rPr>
      </w:pPr>
    </w:p>
    <w:p w14:paraId="11D200D3">
      <w:pPr>
        <w:jc w:val="center"/>
        <w:rPr>
          <w:rFonts w:hint="eastAsia" w:ascii="宋体" w:hAnsi="宋体" w:eastAsia="宋体" w:cs="宋体"/>
          <w:b/>
          <w:bCs/>
          <w:sz w:val="44"/>
          <w:szCs w:val="44"/>
          <w:lang w:val="en-US" w:eastAsia="zh-CN"/>
        </w:rPr>
      </w:pPr>
    </w:p>
    <w:p w14:paraId="4894027A">
      <w:pPr>
        <w:jc w:val="center"/>
        <w:rPr>
          <w:rFonts w:hint="eastAsia" w:ascii="宋体" w:hAnsi="宋体" w:eastAsia="宋体" w:cs="宋体"/>
          <w:b/>
          <w:bCs/>
          <w:sz w:val="44"/>
          <w:szCs w:val="44"/>
          <w:lang w:val="en-US" w:eastAsia="zh-CN"/>
        </w:rPr>
      </w:pPr>
    </w:p>
    <w:p w14:paraId="029050ED">
      <w:pPr>
        <w:jc w:val="center"/>
        <w:rPr>
          <w:rFonts w:hint="eastAsia" w:ascii="宋体" w:hAnsi="宋体" w:eastAsia="宋体" w:cs="宋体"/>
          <w:b/>
          <w:bCs/>
          <w:sz w:val="44"/>
          <w:szCs w:val="44"/>
          <w:lang w:val="en-US" w:eastAsia="zh-CN"/>
        </w:rPr>
      </w:pPr>
    </w:p>
    <w:p w14:paraId="53FBAE82">
      <w:pPr>
        <w:jc w:val="center"/>
        <w:rPr>
          <w:rFonts w:hint="eastAsia" w:ascii="宋体" w:hAnsi="宋体" w:eastAsia="宋体" w:cs="宋体"/>
          <w:b/>
          <w:bCs/>
          <w:sz w:val="44"/>
          <w:szCs w:val="44"/>
          <w:lang w:val="en-US" w:eastAsia="zh-CN"/>
        </w:rPr>
      </w:pPr>
    </w:p>
    <w:p w14:paraId="53D14240">
      <w:pPr>
        <w:jc w:val="center"/>
        <w:rPr>
          <w:rFonts w:hint="eastAsia" w:ascii="宋体" w:hAnsi="宋体" w:eastAsia="宋体" w:cs="宋体"/>
          <w:b/>
          <w:bCs/>
          <w:sz w:val="44"/>
          <w:szCs w:val="44"/>
          <w:lang w:val="en-US" w:eastAsia="zh-CN"/>
        </w:rPr>
      </w:pPr>
    </w:p>
    <w:p w14:paraId="1A6FA0C1">
      <w:pPr>
        <w:jc w:val="center"/>
        <w:rPr>
          <w:rFonts w:hint="eastAsia" w:ascii="宋体" w:hAnsi="宋体" w:eastAsia="宋体" w:cs="宋体"/>
          <w:b/>
          <w:bCs/>
          <w:sz w:val="44"/>
          <w:szCs w:val="44"/>
          <w:lang w:val="en-US" w:eastAsia="zh-CN"/>
        </w:rPr>
      </w:pPr>
    </w:p>
    <w:p w14:paraId="7CCEF930">
      <w:pPr>
        <w:jc w:val="center"/>
        <w:rPr>
          <w:rFonts w:hint="eastAsia" w:ascii="宋体" w:hAnsi="宋体" w:eastAsia="宋体" w:cs="宋体"/>
          <w:b/>
          <w:bCs/>
          <w:sz w:val="44"/>
          <w:szCs w:val="44"/>
          <w:lang w:val="en-US" w:eastAsia="zh-CN"/>
        </w:rPr>
      </w:pPr>
    </w:p>
    <w:p w14:paraId="49037A8D">
      <w:pPr>
        <w:jc w:val="center"/>
        <w:rPr>
          <w:rFonts w:hint="eastAsia" w:ascii="宋体" w:hAnsi="宋体" w:eastAsia="宋体" w:cs="宋体"/>
          <w:b/>
          <w:bCs/>
          <w:sz w:val="44"/>
          <w:szCs w:val="44"/>
          <w:lang w:val="en-US" w:eastAsia="zh-CN"/>
        </w:rPr>
      </w:pPr>
    </w:p>
    <w:p w14:paraId="6422D39A">
      <w:pPr>
        <w:jc w:val="center"/>
        <w:rPr>
          <w:rFonts w:hint="eastAsia" w:ascii="宋体" w:hAnsi="宋体" w:eastAsia="宋体" w:cs="宋体"/>
          <w:b/>
          <w:bCs/>
          <w:sz w:val="44"/>
          <w:szCs w:val="44"/>
          <w:lang w:val="en-US" w:eastAsia="zh-CN"/>
        </w:rPr>
      </w:pPr>
    </w:p>
    <w:p w14:paraId="37AA8453">
      <w:pPr>
        <w:jc w:val="center"/>
        <w:rPr>
          <w:rFonts w:hint="eastAsia" w:ascii="宋体" w:hAnsi="宋体" w:eastAsia="宋体" w:cs="宋体"/>
          <w:b/>
          <w:bCs/>
          <w:sz w:val="44"/>
          <w:szCs w:val="44"/>
          <w:lang w:val="en-US" w:eastAsia="zh-CN"/>
        </w:rPr>
      </w:pPr>
    </w:p>
    <w:p w14:paraId="4CD7D89F">
      <w:pPr>
        <w:jc w:val="center"/>
        <w:rPr>
          <w:rFonts w:hint="eastAsia" w:ascii="宋体" w:hAnsi="宋体" w:eastAsia="宋体" w:cs="宋体"/>
          <w:b/>
          <w:bCs/>
          <w:sz w:val="44"/>
          <w:szCs w:val="44"/>
          <w:lang w:val="en-US" w:eastAsia="zh-CN"/>
        </w:rPr>
      </w:pPr>
    </w:p>
    <w:p w14:paraId="64A0D837">
      <w:pPr>
        <w:jc w:val="center"/>
        <w:rPr>
          <w:rFonts w:hint="eastAsia" w:ascii="宋体" w:hAnsi="宋体" w:eastAsia="宋体" w:cs="宋体"/>
          <w:b/>
          <w:bCs/>
          <w:sz w:val="44"/>
          <w:szCs w:val="44"/>
          <w:lang w:val="en-US" w:eastAsia="zh-CN"/>
        </w:rPr>
      </w:pPr>
    </w:p>
    <w:p w14:paraId="2C07DADA">
      <w:pPr>
        <w:jc w:val="center"/>
        <w:rPr>
          <w:rFonts w:hint="eastAsia" w:ascii="宋体" w:hAnsi="宋体" w:eastAsia="宋体" w:cs="宋体"/>
          <w:b/>
          <w:bCs/>
          <w:sz w:val="44"/>
          <w:szCs w:val="44"/>
          <w:lang w:val="en-US" w:eastAsia="zh-CN"/>
        </w:rPr>
      </w:pPr>
    </w:p>
    <w:p w14:paraId="25B5D066">
      <w:pPr>
        <w:jc w:val="both"/>
        <w:rPr>
          <w:rFonts w:hint="eastAsia" w:ascii="宋体" w:hAnsi="宋体" w:eastAsia="宋体" w:cs="宋体"/>
          <w:b/>
          <w:bCs/>
          <w:sz w:val="44"/>
          <w:szCs w:val="44"/>
        </w:rPr>
      </w:pPr>
    </w:p>
    <w:p w14:paraId="14506AF3">
      <w:pPr>
        <w:spacing w:line="360" w:lineRule="auto"/>
        <w:jc w:val="center"/>
        <w:rPr>
          <w:rFonts w:hint="eastAsia" w:ascii="宋体" w:hAnsi="宋体" w:eastAsia="宋体" w:cs="宋体"/>
          <w:b/>
          <w:bCs/>
          <w:color w:val="auto"/>
          <w:sz w:val="32"/>
          <w:szCs w:val="32"/>
        </w:rPr>
      </w:pPr>
    </w:p>
    <w:p w14:paraId="76C7B37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lang w:eastAsia="zh-CN"/>
        </w:rPr>
        <w:t>仁化法院办公打印耗材批量采购项目</w:t>
      </w:r>
      <w:r>
        <w:rPr>
          <w:rFonts w:hint="eastAsia" w:ascii="宋体" w:hAnsi="宋体" w:eastAsia="宋体" w:cs="宋体"/>
          <w:b/>
          <w:bCs/>
          <w:sz w:val="32"/>
          <w:szCs w:val="32"/>
        </w:rPr>
        <w:t>采购需求</w:t>
      </w:r>
    </w:p>
    <w:p w14:paraId="59149AE8">
      <w:pPr>
        <w:pStyle w:val="2"/>
        <w:rPr>
          <w:rFonts w:hint="eastAsia"/>
        </w:rPr>
      </w:pPr>
    </w:p>
    <w:p w14:paraId="385F77F6">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一、采购项目需求一览表</w:t>
      </w:r>
    </w:p>
    <w:tbl>
      <w:tblPr>
        <w:tblStyle w:val="13"/>
        <w:tblW w:w="4998" w:type="pct"/>
        <w:jc w:val="center"/>
        <w:tblLayout w:type="autofit"/>
        <w:tblCellMar>
          <w:top w:w="0" w:type="dxa"/>
          <w:left w:w="0" w:type="dxa"/>
          <w:bottom w:w="0" w:type="dxa"/>
          <w:right w:w="0" w:type="dxa"/>
        </w:tblCellMar>
      </w:tblPr>
      <w:tblGrid>
        <w:gridCol w:w="991"/>
        <w:gridCol w:w="3065"/>
        <w:gridCol w:w="1268"/>
        <w:gridCol w:w="2861"/>
        <w:gridCol w:w="2307"/>
      </w:tblGrid>
      <w:tr w14:paraId="4B3F8F5C">
        <w:tblPrEx>
          <w:tblCellMar>
            <w:top w:w="0" w:type="dxa"/>
            <w:left w:w="0" w:type="dxa"/>
            <w:bottom w:w="0" w:type="dxa"/>
            <w:right w:w="0" w:type="dxa"/>
          </w:tblCellMar>
        </w:tblPrEx>
        <w:trPr>
          <w:trHeight w:val="788"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755A39">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序号</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EF3A609">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采购内容</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339BBE4">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数量</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D91061E">
            <w:pPr>
              <w:widowControl/>
              <w:spacing w:line="360" w:lineRule="auto"/>
              <w:jc w:val="center"/>
              <w:textAlignment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供货期</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D0D7F07">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预算金额</w:t>
            </w:r>
          </w:p>
        </w:tc>
      </w:tr>
      <w:tr w14:paraId="69C2BF6B">
        <w:tblPrEx>
          <w:tblCellMar>
            <w:top w:w="0" w:type="dxa"/>
            <w:left w:w="0" w:type="dxa"/>
            <w:bottom w:w="0" w:type="dxa"/>
            <w:right w:w="0" w:type="dxa"/>
          </w:tblCellMar>
        </w:tblPrEx>
        <w:trPr>
          <w:trHeight w:val="1380"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5E65EF6">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AEF62F1">
            <w:pPr>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仁化法院办公打印耗材批量采购项目</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B07B49F">
            <w:pPr>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批</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02DA305">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合同签订后30日内完成供货、安装、调试并交付验收</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8976B6">
            <w:pPr>
              <w:pStyle w:val="18"/>
              <w:spacing w:line="360" w:lineRule="auto"/>
              <w:ind w:firstLine="0"/>
              <w:jc w:val="center"/>
              <w:rPr>
                <w:rFonts w:hint="eastAsia" w:ascii="宋体" w:hAnsi="宋体" w:eastAsia="宋体" w:cs="宋体"/>
                <w:sz w:val="21"/>
                <w:szCs w:val="21"/>
                <w:lang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139,822.00</w:t>
            </w:r>
          </w:p>
        </w:tc>
      </w:tr>
    </w:tbl>
    <w:p w14:paraId="6E88C38F">
      <w:pPr>
        <w:numPr>
          <w:ilvl w:val="0"/>
          <w:numId w:val="1"/>
        </w:numPr>
        <w:spacing w:line="360" w:lineRule="auto"/>
        <w:rPr>
          <w:rFonts w:hint="eastAsia" w:ascii="宋体" w:hAnsi="宋体" w:eastAsia="宋体" w:cs="宋体"/>
          <w:b/>
          <w:bCs/>
          <w:sz w:val="21"/>
          <w:szCs w:val="21"/>
        </w:rPr>
      </w:pPr>
      <w:r>
        <w:rPr>
          <w:rFonts w:hint="eastAsia" w:ascii="宋体" w:hAnsi="宋体" w:eastAsia="宋体" w:cs="宋体"/>
          <w:b/>
          <w:bCs/>
          <w:sz w:val="21"/>
          <w:szCs w:val="21"/>
        </w:rPr>
        <w:t>报价要求</w:t>
      </w:r>
    </w:p>
    <w:p w14:paraId="3DD70F8D">
      <w:pPr>
        <w:pStyle w:val="18"/>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供应商</w:t>
      </w:r>
      <w:r>
        <w:rPr>
          <w:rFonts w:hint="eastAsia" w:ascii="宋体" w:hAnsi="宋体" w:eastAsia="宋体" w:cs="宋体"/>
          <w:sz w:val="21"/>
          <w:szCs w:val="21"/>
          <w:lang w:eastAsia="zh-CN"/>
        </w:rPr>
        <w:t>必须对本项目的全部内容进行报价，</w:t>
      </w:r>
      <w:r>
        <w:rPr>
          <w:rFonts w:hint="eastAsia" w:ascii="宋体" w:hAnsi="宋体" w:eastAsia="宋体" w:cs="宋体"/>
          <w:sz w:val="21"/>
          <w:szCs w:val="21"/>
          <w:lang w:val="en-US" w:eastAsia="zh-CN"/>
        </w:rPr>
        <w:t>且各项单价报价</w:t>
      </w:r>
      <w:r>
        <w:rPr>
          <w:rFonts w:hint="eastAsia" w:ascii="宋体" w:hAnsi="宋体" w:eastAsia="宋体" w:cs="宋体"/>
          <w:sz w:val="21"/>
          <w:szCs w:val="21"/>
        </w:rPr>
        <w:t>不得高于文件规定的</w:t>
      </w:r>
      <w:r>
        <w:rPr>
          <w:rFonts w:hint="eastAsia" w:ascii="宋体" w:hAnsi="宋体" w:eastAsia="宋体" w:cs="宋体"/>
          <w:sz w:val="21"/>
          <w:szCs w:val="21"/>
          <w:lang w:val="en-US" w:eastAsia="zh-CN"/>
        </w:rPr>
        <w:t>单价最高限价</w:t>
      </w:r>
      <w:r>
        <w:rPr>
          <w:rFonts w:hint="eastAsia" w:ascii="宋体" w:hAnsi="宋体" w:eastAsia="宋体" w:cs="宋体"/>
          <w:sz w:val="21"/>
          <w:szCs w:val="21"/>
        </w:rPr>
        <w:t>，</w:t>
      </w:r>
      <w:r>
        <w:rPr>
          <w:rFonts w:hint="eastAsia" w:ascii="宋体" w:hAnsi="宋体" w:eastAsia="宋体" w:cs="宋体"/>
          <w:sz w:val="21"/>
          <w:szCs w:val="21"/>
          <w:lang w:eastAsia="zh-CN"/>
        </w:rPr>
        <w:t>如有缺漏</w:t>
      </w:r>
      <w:r>
        <w:rPr>
          <w:rFonts w:hint="eastAsia" w:ascii="宋体" w:hAnsi="宋体" w:eastAsia="宋体" w:cs="宋体"/>
          <w:sz w:val="21"/>
          <w:szCs w:val="21"/>
          <w:lang w:val="en-US" w:eastAsia="zh-CN"/>
        </w:rPr>
        <w:t>或超出单价最高限价</w:t>
      </w:r>
      <w:r>
        <w:rPr>
          <w:rFonts w:hint="eastAsia" w:ascii="宋体" w:hAnsi="宋体" w:eastAsia="宋体" w:cs="宋体"/>
          <w:sz w:val="21"/>
          <w:szCs w:val="21"/>
        </w:rPr>
        <w:t>将导致响应无效。</w:t>
      </w:r>
    </w:p>
    <w:p w14:paraId="33FDE6EC">
      <w:pPr>
        <w:pStyle w:val="18"/>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报价应为人民币含税全包价，包括但不限于项目实施过程的供货方测试、制造、包装、运输、安装调试、装卸、验收、质保期服务、各项税费及合同实施过程中不可预见费用等全部费用。在项目的实施过程中，供应商必须充分考虑在本项目实施期间的一切可能产生的风险和相关费用，采购人将拒绝支付合同约定之外的任何费用和补偿。</w:t>
      </w:r>
    </w:p>
    <w:p w14:paraId="63D77DB6">
      <w:pPr>
        <w:numPr>
          <w:ilvl w:val="0"/>
          <w:numId w:val="1"/>
        </w:numPr>
        <w:spacing w:line="360" w:lineRule="auto"/>
        <w:rPr>
          <w:rFonts w:hint="eastAsia" w:ascii="宋体" w:hAnsi="宋体" w:eastAsia="宋体" w:cs="宋体"/>
          <w:b/>
          <w:sz w:val="21"/>
          <w:szCs w:val="21"/>
        </w:rPr>
      </w:pPr>
      <w:r>
        <w:rPr>
          <w:rFonts w:hint="eastAsia" w:ascii="宋体" w:hAnsi="宋体" w:eastAsia="宋体" w:cs="宋体"/>
          <w:b/>
          <w:sz w:val="21"/>
          <w:szCs w:val="21"/>
        </w:rPr>
        <w:t>采购标的清单、技术规格及参数</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931"/>
        <w:gridCol w:w="1097"/>
        <w:gridCol w:w="4521"/>
        <w:gridCol w:w="1261"/>
        <w:gridCol w:w="2334"/>
      </w:tblGrid>
      <w:tr w14:paraId="4C71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5A81FCAF">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序号</w:t>
            </w:r>
          </w:p>
        </w:tc>
        <w:tc>
          <w:tcPr>
            <w:tcW w:w="436" w:type="pct"/>
            <w:noWrap w:val="0"/>
            <w:vAlign w:val="center"/>
          </w:tcPr>
          <w:p w14:paraId="2D60CA10">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货物</w:t>
            </w:r>
          </w:p>
          <w:p w14:paraId="7C42E397">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名称</w:t>
            </w:r>
          </w:p>
        </w:tc>
        <w:tc>
          <w:tcPr>
            <w:tcW w:w="513" w:type="pct"/>
            <w:noWrap w:val="0"/>
            <w:vAlign w:val="center"/>
          </w:tcPr>
          <w:p w14:paraId="686B18EF">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数量</w:t>
            </w:r>
          </w:p>
          <w:p w14:paraId="68470AE7">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单位</w:t>
            </w:r>
            <w:r>
              <w:rPr>
                <w:rFonts w:hint="eastAsia" w:ascii="宋体" w:hAnsi="宋体" w:eastAsia="宋体" w:cs="宋体"/>
                <w:bCs/>
                <w:color w:val="auto"/>
                <w:sz w:val="21"/>
                <w:szCs w:val="21"/>
                <w:lang w:eastAsia="zh-CN"/>
              </w:rPr>
              <w:t>）</w:t>
            </w:r>
          </w:p>
        </w:tc>
        <w:tc>
          <w:tcPr>
            <w:tcW w:w="2117" w:type="pct"/>
            <w:noWrap w:val="0"/>
            <w:vAlign w:val="center"/>
          </w:tcPr>
          <w:p w14:paraId="4F4A3922">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技术参数</w:t>
            </w:r>
          </w:p>
        </w:tc>
        <w:tc>
          <w:tcPr>
            <w:tcW w:w="590" w:type="pct"/>
            <w:noWrap w:val="0"/>
            <w:vAlign w:val="center"/>
          </w:tcPr>
          <w:p w14:paraId="39BA7EE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最高限价</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元</w:t>
            </w:r>
            <w:r>
              <w:rPr>
                <w:rFonts w:hint="eastAsia" w:ascii="宋体" w:hAnsi="宋体" w:eastAsia="宋体" w:cs="宋体"/>
                <w:bCs/>
                <w:color w:val="auto"/>
                <w:sz w:val="21"/>
                <w:szCs w:val="21"/>
                <w:lang w:eastAsia="zh-CN"/>
              </w:rPr>
              <w:t>）</w:t>
            </w:r>
          </w:p>
        </w:tc>
        <w:tc>
          <w:tcPr>
            <w:tcW w:w="1092" w:type="pct"/>
            <w:noWrap w:val="0"/>
            <w:vAlign w:val="center"/>
          </w:tcPr>
          <w:p w14:paraId="5396EC69">
            <w:pPr>
              <w:spacing w:line="360" w:lineRule="auto"/>
              <w:jc w:val="center"/>
              <w:rPr>
                <w:rFonts w:hint="default"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参考品牌及型号</w:t>
            </w:r>
          </w:p>
        </w:tc>
      </w:tr>
      <w:tr w14:paraId="6CFE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054CFE97">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1</w:t>
            </w:r>
          </w:p>
        </w:tc>
        <w:tc>
          <w:tcPr>
            <w:tcW w:w="436" w:type="pct"/>
            <w:noWrap w:val="0"/>
            <w:vAlign w:val="center"/>
          </w:tcPr>
          <w:p w14:paraId="6DB7708F">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2AFF3C3C">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160</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支</w:t>
            </w:r>
            <w:r>
              <w:rPr>
                <w:rFonts w:hint="eastAsia" w:ascii="宋体" w:hAnsi="宋体" w:eastAsia="宋体" w:cs="宋体"/>
                <w:bCs/>
                <w:color w:val="auto"/>
                <w:sz w:val="21"/>
                <w:szCs w:val="21"/>
                <w:lang w:eastAsia="zh-CN"/>
              </w:rPr>
              <w:t>）</w:t>
            </w:r>
          </w:p>
        </w:tc>
        <w:tc>
          <w:tcPr>
            <w:tcW w:w="2117" w:type="pct"/>
            <w:noWrap w:val="0"/>
            <w:vAlign w:val="center"/>
          </w:tcPr>
          <w:p w14:paraId="5BEC58A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2800页大容量打印机墨盒带芯片</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颜色：BK黑；适用惠普m277dw硒鼓、M252n、252N、252DN、252DW、M277n。</w:t>
            </w:r>
          </w:p>
        </w:tc>
        <w:tc>
          <w:tcPr>
            <w:tcW w:w="590" w:type="pct"/>
            <w:noWrap w:val="0"/>
            <w:vAlign w:val="center"/>
          </w:tcPr>
          <w:p w14:paraId="0184F49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121</w:t>
            </w:r>
          </w:p>
        </w:tc>
        <w:tc>
          <w:tcPr>
            <w:tcW w:w="1092" w:type="pct"/>
            <w:noWrap w:val="0"/>
            <w:vAlign w:val="center"/>
          </w:tcPr>
          <w:p w14:paraId="3A5676E0">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格之格CF400A</w:t>
            </w:r>
          </w:p>
        </w:tc>
      </w:tr>
      <w:tr w14:paraId="370D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493BF0FA">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2</w:t>
            </w:r>
          </w:p>
        </w:tc>
        <w:tc>
          <w:tcPr>
            <w:tcW w:w="436" w:type="pct"/>
            <w:noWrap w:val="0"/>
            <w:vAlign w:val="center"/>
          </w:tcPr>
          <w:p w14:paraId="62AD1569">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790DE7A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40</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10B8E21C">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2300页大容量打印机墨盒带芯片</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w:t>
            </w:r>
            <w:r>
              <w:rPr>
                <w:rFonts w:hint="eastAsia" w:ascii="宋体" w:hAnsi="宋体" w:eastAsia="宋体" w:cs="宋体"/>
                <w:bCs/>
                <w:color w:val="auto"/>
                <w:sz w:val="21"/>
                <w:szCs w:val="21"/>
              </w:rPr>
              <w:t>彩色3色</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适用惠普m277dw硒鼓</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M252n</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252N</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252DN</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252DW硒鼓</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M277n</w:t>
            </w:r>
            <w:r>
              <w:rPr>
                <w:rFonts w:hint="eastAsia" w:ascii="宋体" w:hAnsi="宋体" w:eastAsia="宋体" w:cs="宋体"/>
                <w:bCs/>
                <w:color w:val="auto"/>
                <w:sz w:val="21"/>
                <w:szCs w:val="21"/>
                <w:lang w:eastAsia="zh-CN"/>
              </w:rPr>
              <w:t>。</w:t>
            </w:r>
          </w:p>
        </w:tc>
        <w:tc>
          <w:tcPr>
            <w:tcW w:w="590" w:type="pct"/>
            <w:noWrap w:val="0"/>
            <w:vAlign w:val="center"/>
          </w:tcPr>
          <w:p w14:paraId="2F11B5B2">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357</w:t>
            </w:r>
          </w:p>
        </w:tc>
        <w:tc>
          <w:tcPr>
            <w:tcW w:w="1092" w:type="pct"/>
            <w:noWrap w:val="0"/>
            <w:vAlign w:val="center"/>
          </w:tcPr>
          <w:p w14:paraId="45BE88C5">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格之格CF400A</w:t>
            </w:r>
          </w:p>
        </w:tc>
      </w:tr>
      <w:tr w14:paraId="050C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308227A4">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w:t>
            </w:r>
          </w:p>
        </w:tc>
        <w:tc>
          <w:tcPr>
            <w:tcW w:w="436" w:type="pct"/>
            <w:noWrap w:val="0"/>
            <w:vAlign w:val="center"/>
          </w:tcPr>
          <w:p w14:paraId="75B071B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324EF99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160</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支</w:t>
            </w:r>
            <w:r>
              <w:rPr>
                <w:rFonts w:hint="eastAsia" w:ascii="宋体" w:hAnsi="宋体" w:eastAsia="宋体" w:cs="宋体"/>
                <w:bCs/>
                <w:color w:val="auto"/>
                <w:sz w:val="21"/>
                <w:szCs w:val="21"/>
                <w:lang w:eastAsia="zh-CN"/>
              </w:rPr>
              <w:t>）</w:t>
            </w:r>
          </w:p>
        </w:tc>
        <w:tc>
          <w:tcPr>
            <w:tcW w:w="2117" w:type="pct"/>
            <w:noWrap w:val="0"/>
            <w:vAlign w:val="center"/>
          </w:tcPr>
          <w:p w14:paraId="3D1B3805">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3800页大容量打印机墨盒带芯片</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颜色：BK黑；适用惠普m281fdw硒鼓hp、M254dw、M254nw、M281fdn、 M280nw。</w:t>
            </w:r>
          </w:p>
        </w:tc>
        <w:tc>
          <w:tcPr>
            <w:tcW w:w="590" w:type="pct"/>
            <w:noWrap w:val="0"/>
            <w:vAlign w:val="center"/>
          </w:tcPr>
          <w:p w14:paraId="755A3CB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124</w:t>
            </w:r>
          </w:p>
        </w:tc>
        <w:tc>
          <w:tcPr>
            <w:tcW w:w="1092" w:type="pct"/>
            <w:noWrap w:val="0"/>
            <w:vAlign w:val="center"/>
          </w:tcPr>
          <w:p w14:paraId="1958FA6B">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格之格CF500A</w:t>
            </w:r>
          </w:p>
        </w:tc>
      </w:tr>
      <w:tr w14:paraId="07AF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111DFEA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4</w:t>
            </w:r>
          </w:p>
        </w:tc>
        <w:tc>
          <w:tcPr>
            <w:tcW w:w="436" w:type="pct"/>
            <w:noWrap w:val="0"/>
            <w:vAlign w:val="center"/>
          </w:tcPr>
          <w:p w14:paraId="6E53D37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6F4B131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40</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539AC40B">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3000页大容量打印机墨盒带芯片</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颜色：彩色3色；适用惠普m281fdw硒鼓hp、M254dw、M254nw 、M281fdn、M280nw。</w:t>
            </w:r>
          </w:p>
        </w:tc>
        <w:tc>
          <w:tcPr>
            <w:tcW w:w="590" w:type="pct"/>
            <w:noWrap w:val="0"/>
            <w:vAlign w:val="center"/>
          </w:tcPr>
          <w:p w14:paraId="2E72598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372</w:t>
            </w:r>
          </w:p>
        </w:tc>
        <w:tc>
          <w:tcPr>
            <w:tcW w:w="1092" w:type="pct"/>
            <w:noWrap w:val="0"/>
            <w:vAlign w:val="center"/>
          </w:tcPr>
          <w:p w14:paraId="66100595">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格之格CF500A</w:t>
            </w:r>
          </w:p>
        </w:tc>
      </w:tr>
      <w:tr w14:paraId="0231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50" w:type="pct"/>
            <w:noWrap w:val="0"/>
            <w:vAlign w:val="center"/>
          </w:tcPr>
          <w:p w14:paraId="74812391">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5</w:t>
            </w:r>
          </w:p>
        </w:tc>
        <w:tc>
          <w:tcPr>
            <w:tcW w:w="436" w:type="pct"/>
            <w:noWrap w:val="0"/>
            <w:vAlign w:val="center"/>
          </w:tcPr>
          <w:p w14:paraId="01B20CB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409C659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40</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支</w:t>
            </w:r>
            <w:r>
              <w:rPr>
                <w:rFonts w:hint="eastAsia" w:ascii="宋体" w:hAnsi="宋体" w:eastAsia="宋体" w:cs="宋体"/>
                <w:bCs/>
                <w:color w:val="auto"/>
                <w:sz w:val="21"/>
                <w:szCs w:val="21"/>
                <w:lang w:eastAsia="zh-CN"/>
              </w:rPr>
              <w:t>）</w:t>
            </w:r>
          </w:p>
        </w:tc>
        <w:tc>
          <w:tcPr>
            <w:tcW w:w="2117" w:type="pct"/>
            <w:noWrap w:val="0"/>
            <w:vAlign w:val="center"/>
          </w:tcPr>
          <w:p w14:paraId="57D2710A">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6900页大容量打印机墨盒</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颜色：BK黑；适用惠普401d硒、400、m401a、m401n、m401dn、m425dn、m425dw打印机。</w:t>
            </w:r>
          </w:p>
        </w:tc>
        <w:tc>
          <w:tcPr>
            <w:tcW w:w="590" w:type="pct"/>
            <w:noWrap w:val="0"/>
            <w:vAlign w:val="center"/>
          </w:tcPr>
          <w:p w14:paraId="18839071">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94</w:t>
            </w:r>
          </w:p>
        </w:tc>
        <w:tc>
          <w:tcPr>
            <w:tcW w:w="1092" w:type="pct"/>
            <w:noWrap w:val="0"/>
            <w:vAlign w:val="center"/>
          </w:tcPr>
          <w:p w14:paraId="1D97985C">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格之格CF280A</w:t>
            </w:r>
          </w:p>
        </w:tc>
      </w:tr>
      <w:tr w14:paraId="3F4E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50" w:type="pct"/>
            <w:noWrap w:val="0"/>
            <w:vAlign w:val="center"/>
          </w:tcPr>
          <w:p w14:paraId="1412E7F5">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6</w:t>
            </w:r>
          </w:p>
        </w:tc>
        <w:tc>
          <w:tcPr>
            <w:tcW w:w="436" w:type="pct"/>
            <w:noWrap w:val="0"/>
            <w:vAlign w:val="center"/>
          </w:tcPr>
          <w:p w14:paraId="77EF76A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668AF20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40</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支</w:t>
            </w:r>
            <w:r>
              <w:rPr>
                <w:rFonts w:hint="eastAsia" w:ascii="宋体" w:hAnsi="宋体" w:eastAsia="宋体" w:cs="宋体"/>
                <w:bCs/>
                <w:color w:val="auto"/>
                <w:sz w:val="21"/>
                <w:szCs w:val="21"/>
                <w:lang w:eastAsia="zh-CN"/>
              </w:rPr>
              <w:t>）</w:t>
            </w:r>
          </w:p>
        </w:tc>
        <w:tc>
          <w:tcPr>
            <w:tcW w:w="2117" w:type="pct"/>
            <w:noWrap w:val="0"/>
            <w:vAlign w:val="center"/>
          </w:tcPr>
          <w:p w14:paraId="3C6F456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60</w:t>
            </w:r>
            <w:r>
              <w:rPr>
                <w:rFonts w:hint="eastAsia" w:ascii="宋体" w:hAnsi="宋体" w:eastAsia="宋体" w:cs="宋体"/>
                <w:bCs/>
                <w:color w:val="auto"/>
                <w:sz w:val="21"/>
                <w:szCs w:val="21"/>
              </w:rPr>
              <w:t>00页大容量打印机墨盒带芯片</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颜色：BK黑；适用惠普P1108、P1106、M126nw、M126a 、M128fp、M128fw、P1008、M202dw、M202d、M226dn。</w:t>
            </w:r>
          </w:p>
        </w:tc>
        <w:tc>
          <w:tcPr>
            <w:tcW w:w="590" w:type="pct"/>
            <w:noWrap w:val="0"/>
            <w:vAlign w:val="center"/>
          </w:tcPr>
          <w:p w14:paraId="2B3F68D4">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95</w:t>
            </w:r>
          </w:p>
        </w:tc>
        <w:tc>
          <w:tcPr>
            <w:tcW w:w="1092" w:type="pct"/>
            <w:noWrap w:val="0"/>
            <w:vAlign w:val="center"/>
          </w:tcPr>
          <w:p w14:paraId="32B34B11">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格之格CC388A</w:t>
            </w:r>
          </w:p>
        </w:tc>
      </w:tr>
      <w:tr w14:paraId="4270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60744838">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7</w:t>
            </w:r>
          </w:p>
        </w:tc>
        <w:tc>
          <w:tcPr>
            <w:tcW w:w="436" w:type="pct"/>
            <w:noWrap w:val="0"/>
            <w:vAlign w:val="center"/>
          </w:tcPr>
          <w:p w14:paraId="12D26F35">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粉盒</w:t>
            </w:r>
          </w:p>
        </w:tc>
        <w:tc>
          <w:tcPr>
            <w:tcW w:w="513" w:type="pct"/>
            <w:noWrap w:val="0"/>
            <w:vAlign w:val="center"/>
          </w:tcPr>
          <w:p w14:paraId="60403134">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5</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7BEE85B7">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总计9900页大容量</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颜色：4 色；适用CP1100、CM1100DN、CM1100ADN硒鼓CP1100DN、CM1100DW、CM1100ADW打印机。</w:t>
            </w:r>
          </w:p>
        </w:tc>
        <w:tc>
          <w:tcPr>
            <w:tcW w:w="590" w:type="pct"/>
            <w:noWrap w:val="0"/>
            <w:vAlign w:val="center"/>
          </w:tcPr>
          <w:p w14:paraId="3542CFB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2376</w:t>
            </w:r>
          </w:p>
        </w:tc>
        <w:tc>
          <w:tcPr>
            <w:tcW w:w="1092" w:type="pct"/>
            <w:noWrap w:val="0"/>
            <w:vAlign w:val="center"/>
          </w:tcPr>
          <w:p w14:paraId="60D1F91E">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奔图CTL-1100X</w:t>
            </w:r>
          </w:p>
        </w:tc>
      </w:tr>
      <w:tr w14:paraId="2E06C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63D2C1F1">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8</w:t>
            </w:r>
          </w:p>
        </w:tc>
        <w:tc>
          <w:tcPr>
            <w:tcW w:w="436" w:type="pct"/>
            <w:noWrap w:val="0"/>
            <w:vAlign w:val="center"/>
          </w:tcPr>
          <w:p w14:paraId="3E3A66A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62512084">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5</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2D71A7CA">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总计9900页大容量</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颜色：4 色；适用CP1155DN、CP1150DN、CM1150ADN、CM1155ADN墨盒墨粉 硒鼓。</w:t>
            </w:r>
          </w:p>
        </w:tc>
        <w:tc>
          <w:tcPr>
            <w:tcW w:w="590" w:type="pct"/>
            <w:noWrap w:val="0"/>
            <w:vAlign w:val="center"/>
          </w:tcPr>
          <w:p w14:paraId="621F0FBF">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1858</w:t>
            </w:r>
          </w:p>
        </w:tc>
        <w:tc>
          <w:tcPr>
            <w:tcW w:w="1092" w:type="pct"/>
            <w:noWrap w:val="0"/>
            <w:vAlign w:val="center"/>
          </w:tcPr>
          <w:p w14:paraId="10825F90">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奔图CTL-1150X</w:t>
            </w:r>
          </w:p>
        </w:tc>
      </w:tr>
      <w:tr w14:paraId="7421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27EF971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9</w:t>
            </w:r>
          </w:p>
        </w:tc>
        <w:tc>
          <w:tcPr>
            <w:tcW w:w="436" w:type="pct"/>
            <w:noWrap w:val="0"/>
            <w:vAlign w:val="center"/>
          </w:tcPr>
          <w:p w14:paraId="15568D7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12BEA36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25</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支</w:t>
            </w:r>
            <w:r>
              <w:rPr>
                <w:rFonts w:hint="eastAsia" w:ascii="宋体" w:hAnsi="宋体" w:eastAsia="宋体" w:cs="宋体"/>
                <w:bCs/>
                <w:color w:val="auto"/>
                <w:sz w:val="21"/>
                <w:szCs w:val="21"/>
                <w:lang w:eastAsia="zh-CN"/>
              </w:rPr>
              <w:t>）</w:t>
            </w:r>
          </w:p>
        </w:tc>
        <w:tc>
          <w:tcPr>
            <w:tcW w:w="2117" w:type="pct"/>
            <w:noWrap w:val="0"/>
            <w:vAlign w:val="center"/>
          </w:tcPr>
          <w:p w14:paraId="00E51281">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6500页大容量</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颜色：BK黑；适用惠普m452dw、M477fdw、M452DN、 452NW、M477fnw、M377Dw、hp410a硒鼓。</w:t>
            </w:r>
          </w:p>
        </w:tc>
        <w:tc>
          <w:tcPr>
            <w:tcW w:w="590" w:type="pct"/>
            <w:noWrap w:val="0"/>
            <w:vAlign w:val="center"/>
          </w:tcPr>
          <w:p w14:paraId="4C373C85">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135</w:t>
            </w:r>
          </w:p>
        </w:tc>
        <w:tc>
          <w:tcPr>
            <w:tcW w:w="1092" w:type="pct"/>
            <w:noWrap w:val="0"/>
            <w:vAlign w:val="center"/>
          </w:tcPr>
          <w:p w14:paraId="5C4F3B93">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格之格CF410A</w:t>
            </w:r>
          </w:p>
        </w:tc>
      </w:tr>
      <w:tr w14:paraId="6B47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138D3D42">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10</w:t>
            </w:r>
          </w:p>
        </w:tc>
        <w:tc>
          <w:tcPr>
            <w:tcW w:w="436" w:type="pct"/>
            <w:noWrap w:val="0"/>
            <w:vAlign w:val="center"/>
          </w:tcPr>
          <w:p w14:paraId="25E2C26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粉盒</w:t>
            </w:r>
          </w:p>
        </w:tc>
        <w:tc>
          <w:tcPr>
            <w:tcW w:w="513" w:type="pct"/>
            <w:noWrap w:val="0"/>
            <w:vAlign w:val="center"/>
          </w:tcPr>
          <w:p w14:paraId="673EAC7C">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0329102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约16000页大容量套装</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颜色：4色；适用夏普DX2008UC、2508NC复印机。</w:t>
            </w:r>
          </w:p>
        </w:tc>
        <w:tc>
          <w:tcPr>
            <w:tcW w:w="590" w:type="pct"/>
            <w:noWrap w:val="0"/>
            <w:vAlign w:val="center"/>
          </w:tcPr>
          <w:p w14:paraId="209C6FB9">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2310</w:t>
            </w:r>
          </w:p>
        </w:tc>
        <w:tc>
          <w:tcPr>
            <w:tcW w:w="1092" w:type="pct"/>
            <w:noWrap w:val="0"/>
            <w:vAlign w:val="center"/>
          </w:tcPr>
          <w:p w14:paraId="27D49B16">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夏普DX-25CT-(BA/MA/CA/YA)</w:t>
            </w:r>
          </w:p>
        </w:tc>
      </w:tr>
      <w:tr w14:paraId="2336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409A3531">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11</w:t>
            </w:r>
          </w:p>
        </w:tc>
        <w:tc>
          <w:tcPr>
            <w:tcW w:w="436" w:type="pct"/>
            <w:noWrap w:val="0"/>
            <w:vAlign w:val="center"/>
          </w:tcPr>
          <w:p w14:paraId="179BB5FC">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粉盒</w:t>
            </w:r>
          </w:p>
        </w:tc>
        <w:tc>
          <w:tcPr>
            <w:tcW w:w="513" w:type="pct"/>
            <w:noWrap w:val="0"/>
            <w:vAlign w:val="center"/>
          </w:tcPr>
          <w:p w14:paraId="3045E09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0D91EDF7">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约67000页大容量套装</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颜色：4色；适用奔图CM265ADN复印机。</w:t>
            </w:r>
          </w:p>
        </w:tc>
        <w:tc>
          <w:tcPr>
            <w:tcW w:w="590" w:type="pct"/>
            <w:noWrap w:val="0"/>
            <w:vAlign w:val="center"/>
          </w:tcPr>
          <w:p w14:paraId="1CE483AA">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4320</w:t>
            </w:r>
          </w:p>
        </w:tc>
        <w:tc>
          <w:tcPr>
            <w:tcW w:w="1092" w:type="pct"/>
            <w:noWrap w:val="0"/>
            <w:vAlign w:val="center"/>
          </w:tcPr>
          <w:p w14:paraId="5BDA7424">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奔图CTO-2650KCMY</w:t>
            </w:r>
          </w:p>
        </w:tc>
      </w:tr>
      <w:tr w14:paraId="4523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 w:type="pct"/>
            <w:noWrap w:val="0"/>
            <w:vAlign w:val="center"/>
          </w:tcPr>
          <w:p w14:paraId="0AAD402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12</w:t>
            </w:r>
          </w:p>
        </w:tc>
        <w:tc>
          <w:tcPr>
            <w:tcW w:w="436" w:type="pct"/>
            <w:noWrap w:val="0"/>
            <w:vAlign w:val="center"/>
          </w:tcPr>
          <w:p w14:paraId="5191DE24">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一体式硒鼓</w:t>
            </w:r>
          </w:p>
        </w:tc>
        <w:tc>
          <w:tcPr>
            <w:tcW w:w="513" w:type="pct"/>
            <w:noWrap w:val="0"/>
            <w:vAlign w:val="center"/>
          </w:tcPr>
          <w:p w14:paraId="0B4B506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3</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套</w:t>
            </w:r>
            <w:r>
              <w:rPr>
                <w:rFonts w:hint="eastAsia" w:ascii="宋体" w:hAnsi="宋体" w:eastAsia="宋体" w:cs="宋体"/>
                <w:bCs/>
                <w:color w:val="auto"/>
                <w:sz w:val="21"/>
                <w:szCs w:val="21"/>
                <w:lang w:eastAsia="zh-CN"/>
              </w:rPr>
              <w:t>）</w:t>
            </w:r>
          </w:p>
        </w:tc>
        <w:tc>
          <w:tcPr>
            <w:tcW w:w="2117" w:type="pct"/>
            <w:noWrap w:val="0"/>
            <w:vAlign w:val="center"/>
          </w:tcPr>
          <w:p w14:paraId="51E72FF9">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约21000页大容量</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颜色：4色；适用惠普m277d硒鼓、M252n、252N、252DN、252DW、M277n</w:t>
            </w:r>
          </w:p>
        </w:tc>
        <w:tc>
          <w:tcPr>
            <w:tcW w:w="590" w:type="pct"/>
            <w:noWrap w:val="0"/>
            <w:vAlign w:val="center"/>
          </w:tcPr>
          <w:p w14:paraId="2E2C0314">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4279</w:t>
            </w:r>
          </w:p>
        </w:tc>
        <w:tc>
          <w:tcPr>
            <w:tcW w:w="1092" w:type="pct"/>
            <w:noWrap w:val="0"/>
            <w:vAlign w:val="center"/>
          </w:tcPr>
          <w:p w14:paraId="12388690">
            <w:pPr>
              <w:spacing w:line="360" w:lineRule="auto"/>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惠普CF400-3X</w:t>
            </w:r>
          </w:p>
        </w:tc>
      </w:tr>
    </w:tbl>
    <w:p w14:paraId="78BAA1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color w:val="auto"/>
          <w:sz w:val="21"/>
          <w:szCs w:val="21"/>
          <w:highlight w:val="none"/>
          <w:lang w:val="en-US" w:eastAsia="zh-CN"/>
        </w:rPr>
        <w:t>注：采购清单</w:t>
      </w:r>
      <w:r>
        <w:rPr>
          <w:rFonts w:hint="eastAsia" w:ascii="宋体" w:hAnsi="宋体" w:eastAsia="宋体" w:cs="宋体"/>
          <w:color w:val="auto"/>
          <w:sz w:val="21"/>
          <w:szCs w:val="21"/>
          <w:highlight w:val="none"/>
          <w:lang w:val="zh-CN"/>
        </w:rPr>
        <w:t>中所列</w:t>
      </w:r>
      <w:r>
        <w:rPr>
          <w:rFonts w:hint="eastAsia" w:ascii="宋体" w:hAnsi="宋体" w:eastAsia="宋体" w:cs="宋体"/>
          <w:color w:val="auto"/>
          <w:sz w:val="21"/>
          <w:szCs w:val="21"/>
          <w:highlight w:val="none"/>
          <w:lang w:val="en-US" w:eastAsia="zh-CN"/>
        </w:rPr>
        <w:t>货物</w:t>
      </w:r>
      <w:r>
        <w:rPr>
          <w:rFonts w:hint="eastAsia" w:ascii="宋体" w:hAnsi="宋体" w:eastAsia="宋体" w:cs="宋体"/>
          <w:color w:val="auto"/>
          <w:sz w:val="21"/>
          <w:szCs w:val="21"/>
          <w:highlight w:val="none"/>
          <w:lang w:val="zh-CN"/>
        </w:rPr>
        <w:t>品牌、型号，仅作为技术参考，不构成任何采购限制性要求。供应商可自主选用其他替代技术标准、品牌或型号，但所提供替代产品的质量、技术性能及配套适配能力均不得低于本《采购需求》载明的技术指标与使用要求。</w:t>
      </w:r>
      <w:r>
        <w:rPr>
          <w:rFonts w:hint="eastAsia" w:ascii="宋体" w:hAnsi="宋体" w:eastAsia="宋体" w:cs="宋体"/>
          <w:b/>
          <w:bCs/>
          <w:color w:val="auto"/>
          <w:sz w:val="21"/>
          <w:szCs w:val="21"/>
          <w:highlight w:val="none"/>
          <w:lang w:val="en-US" w:eastAsia="zh-CN"/>
        </w:rPr>
        <w:t>供应商</w:t>
      </w:r>
      <w:r>
        <w:rPr>
          <w:rFonts w:hint="eastAsia" w:ascii="宋体" w:hAnsi="宋体" w:eastAsia="宋体" w:cs="宋体"/>
          <w:b/>
          <w:bCs/>
          <w:color w:val="auto"/>
          <w:sz w:val="21"/>
          <w:szCs w:val="21"/>
          <w:highlight w:val="none"/>
          <w:lang w:val="zh-CN"/>
        </w:rPr>
        <w:t>如需进一步了解实际使用需求，可前往采购人项目现场踏勘核实。</w:t>
      </w:r>
    </w:p>
    <w:p w14:paraId="232DDB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四、商务要求</w:t>
      </w:r>
    </w:p>
    <w:p w14:paraId="31E1E47D">
      <w:pPr>
        <w:pStyle w:val="20"/>
        <w:spacing w:line="360" w:lineRule="auto"/>
        <w:ind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w:t>
      </w:r>
      <w:r>
        <w:rPr>
          <w:rFonts w:hint="eastAsia" w:ascii="宋体" w:hAnsi="宋体" w:eastAsia="宋体" w:cs="宋体"/>
          <w:color w:val="auto"/>
          <w:kern w:val="2"/>
          <w:sz w:val="21"/>
          <w:szCs w:val="21"/>
          <w:lang w:val="en-US" w:eastAsia="zh-CN"/>
        </w:rPr>
        <w:t>供货</w:t>
      </w:r>
      <w:r>
        <w:rPr>
          <w:rFonts w:hint="eastAsia" w:ascii="宋体" w:hAnsi="宋体" w:eastAsia="宋体" w:cs="宋体"/>
          <w:color w:val="auto"/>
          <w:kern w:val="2"/>
          <w:sz w:val="21"/>
          <w:szCs w:val="21"/>
        </w:rPr>
        <w:t>期：</w:t>
      </w:r>
      <w:r>
        <w:rPr>
          <w:rFonts w:hint="eastAsia" w:ascii="宋体" w:hAnsi="宋体" w:eastAsia="宋体" w:cs="宋体"/>
          <w:color w:val="auto"/>
          <w:sz w:val="21"/>
          <w:szCs w:val="21"/>
        </w:rPr>
        <w:t>合同签订后30日内完成供货、安装、调试并交付验收。</w:t>
      </w:r>
    </w:p>
    <w:p w14:paraId="754525B0">
      <w:pPr>
        <w:pStyle w:val="20"/>
        <w:spacing w:line="360" w:lineRule="auto"/>
        <w:ind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（二）交付地点：</w:t>
      </w:r>
      <w:bookmarkStart w:id="8" w:name="_Toc32156"/>
      <w:bookmarkStart w:id="9" w:name="_Toc28873"/>
      <w:bookmarkStart w:id="10" w:name="_Toc25791"/>
      <w:r>
        <w:rPr>
          <w:rFonts w:hint="eastAsia" w:ascii="宋体" w:hAnsi="宋体" w:eastAsia="宋体" w:cs="宋体"/>
          <w:color w:val="auto"/>
          <w:kern w:val="2"/>
          <w:sz w:val="21"/>
          <w:szCs w:val="21"/>
        </w:rPr>
        <w:t>采购人指定地点</w:t>
      </w:r>
    </w:p>
    <w:p w14:paraId="5C9B2238">
      <w:pPr>
        <w:pStyle w:val="20"/>
        <w:spacing w:line="360" w:lineRule="auto"/>
        <w:ind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w:t>
      </w:r>
      <w:bookmarkEnd w:id="8"/>
      <w:bookmarkEnd w:id="9"/>
      <w:bookmarkEnd w:id="10"/>
      <w:r>
        <w:rPr>
          <w:rFonts w:hint="eastAsia" w:ascii="宋体" w:hAnsi="宋体" w:eastAsia="宋体" w:cs="宋体"/>
          <w:color w:val="auto"/>
          <w:sz w:val="21"/>
          <w:szCs w:val="21"/>
        </w:rPr>
        <w:t>供货要求：</w:t>
      </w:r>
    </w:p>
    <w:p w14:paraId="6AA29699">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货物为原制造商制造的全新产品，整机无污染，无侵权行为、表面无划损、无任何缺陷隐患，在中国境内可依常规安全合法使用；</w:t>
      </w:r>
    </w:p>
    <w:p w14:paraId="1C17F8FF">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货物为原厂商未启封全新包装，具出厂合格证，序列号、包装箱号与出厂批号一致，并可追索查阅。所有设备的附件必须齐全；</w:t>
      </w:r>
    </w:p>
    <w:p w14:paraId="0C2EF9E9">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有关键主机设备的用户手册、保修手册、有关单证资料及配备件、随机工具等，使用操作及安全须知等重要资料应附有中文说明。</w:t>
      </w:r>
    </w:p>
    <w:p w14:paraId="51D1B2F3">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所供货物及服务应符合采购文件中所述的标准。</w:t>
      </w:r>
    </w:p>
    <w:p w14:paraId="518CCCE4">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成交供应商负责将货物材料货到现场过程中的全部运输，包括装卸车、货物现场的搬运。</w:t>
      </w:r>
    </w:p>
    <w:p w14:paraId="4BA9275B">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各种货物产品必须提供装箱清单，将按装箱清单验收货物。</w:t>
      </w:r>
    </w:p>
    <w:p w14:paraId="533F3D3E">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货物在现场的保管由成交供应商负责，直至项目安装、验收完毕。</w:t>
      </w:r>
    </w:p>
    <w:p w14:paraId="5EA9C314">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货物在安装调试验收合格前的保险由成交供应商负责，成交供应商负责其派出的现场服务人员人身意外保险。</w:t>
      </w:r>
    </w:p>
    <w:p w14:paraId="2DA4C4BF">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设备至采购人指定的使用现场的包装、保险及发运等环节和费用均由成交供应商负责。</w:t>
      </w:r>
    </w:p>
    <w:p w14:paraId="4E0E0B9B">
      <w:pPr>
        <w:pStyle w:val="18"/>
        <w:numPr>
          <w:ilvl w:val="0"/>
          <w:numId w:val="3"/>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必须依照采购文件的要求和响应文件的承诺，将设备、安装并调试至正常运行的最佳状态。</w:t>
      </w:r>
    </w:p>
    <w:p w14:paraId="691D679B">
      <w:pPr>
        <w:pStyle w:val="20"/>
        <w:spacing w:line="360" w:lineRule="auto"/>
        <w:ind w:left="420" w:firstLine="0"/>
        <w:rPr>
          <w:rFonts w:hint="eastAsia" w:ascii="宋体" w:hAnsi="宋体" w:eastAsia="宋体" w:cs="宋体"/>
          <w:color w:val="auto"/>
          <w:sz w:val="21"/>
          <w:szCs w:val="21"/>
        </w:rPr>
      </w:pPr>
      <w:bookmarkStart w:id="11" w:name="_Toc9499"/>
      <w:bookmarkStart w:id="12" w:name="_Toc1420"/>
      <w:bookmarkStart w:id="13" w:name="_Toc13181"/>
      <w:r>
        <w:rPr>
          <w:rFonts w:hint="eastAsia" w:ascii="宋体" w:hAnsi="宋体" w:eastAsia="宋体" w:cs="宋体"/>
          <w:color w:val="auto"/>
          <w:sz w:val="21"/>
          <w:szCs w:val="21"/>
        </w:rPr>
        <w:t>（四）</w:t>
      </w:r>
      <w:bookmarkEnd w:id="11"/>
      <w:bookmarkEnd w:id="12"/>
      <w:bookmarkEnd w:id="13"/>
      <w:bookmarkStart w:id="14" w:name="_Toc19154"/>
      <w:r>
        <w:rPr>
          <w:rFonts w:hint="eastAsia" w:ascii="宋体" w:hAnsi="宋体" w:eastAsia="宋体" w:cs="宋体"/>
          <w:color w:val="auto"/>
          <w:sz w:val="21"/>
          <w:szCs w:val="21"/>
        </w:rPr>
        <w:t>售后服务要求</w:t>
      </w:r>
      <w:bookmarkEnd w:id="14"/>
      <w:r>
        <w:rPr>
          <w:rFonts w:hint="eastAsia" w:ascii="宋体" w:hAnsi="宋体" w:eastAsia="宋体" w:cs="宋体"/>
          <w:color w:val="auto"/>
          <w:sz w:val="21"/>
          <w:szCs w:val="21"/>
        </w:rPr>
        <w:t>：</w:t>
      </w:r>
      <w:bookmarkStart w:id="15" w:name="_Toc13225"/>
    </w:p>
    <w:p w14:paraId="036EBA43">
      <w:pPr>
        <w:pStyle w:val="18"/>
        <w:numPr>
          <w:ilvl w:val="0"/>
          <w:numId w:val="4"/>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成交供应商应按照国家有关法律、法规、规章和“三包”规定以及响应承诺提供售后服务。售后服务及保修条件不得低于国家和行业主管部门制定的有关标准。</w:t>
      </w:r>
    </w:p>
    <w:p w14:paraId="4D7568E4">
      <w:pPr>
        <w:pStyle w:val="18"/>
        <w:numPr>
          <w:ilvl w:val="0"/>
          <w:numId w:val="4"/>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所有耗材产品均需按生产厂商规定的保修期提供免费保修服务。 </w:t>
      </w:r>
    </w:p>
    <w:p w14:paraId="59C76B51">
      <w:pPr>
        <w:pStyle w:val="18"/>
        <w:numPr>
          <w:ilvl w:val="0"/>
          <w:numId w:val="4"/>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本项目质量保证期（简称：质保期）</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年，相关费用包含在响应报价中。质保期开始时间从项目通过采购人验收之日起计算。</w:t>
      </w:r>
      <w:r>
        <w:rPr>
          <w:rFonts w:hint="eastAsia" w:ascii="宋体" w:hAnsi="宋体" w:eastAsia="宋体" w:cs="宋体"/>
          <w:b/>
          <w:bCs/>
          <w:color w:val="auto"/>
          <w:sz w:val="21"/>
          <w:szCs w:val="21"/>
        </w:rPr>
        <w:t>（提供承诺函,格式自拟）</w:t>
      </w:r>
    </w:p>
    <w:p w14:paraId="53458FD4">
      <w:pPr>
        <w:pStyle w:val="18"/>
        <w:numPr>
          <w:ilvl w:val="0"/>
          <w:numId w:val="4"/>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质保期内，非采购人人为原因出现的产品质量问题及安装问题，由成交供应商负责包修、包换或包退，并承担因此产生的一切费用。</w:t>
      </w:r>
    </w:p>
    <w:p w14:paraId="5F9BA2D5">
      <w:pPr>
        <w:pStyle w:val="18"/>
        <w:numPr>
          <w:ilvl w:val="0"/>
          <w:numId w:val="4"/>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成交供应商提供以上基本服务的费用应己全部计入产品采购的报价中，成交供应商不得再向采购人收取任何费用。</w:t>
      </w:r>
    </w:p>
    <w:p w14:paraId="328B678B">
      <w:pPr>
        <w:pStyle w:val="12"/>
        <w:numPr>
          <w:ilvl w:val="0"/>
          <w:numId w:val="5"/>
        </w:numPr>
        <w:ind w:left="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验收要求：</w:t>
      </w:r>
    </w:p>
    <w:p w14:paraId="5056EAEE">
      <w:pPr>
        <w:pStyle w:val="18"/>
        <w:numPr>
          <w:ilvl w:val="0"/>
          <w:numId w:val="6"/>
        </w:numPr>
        <w:spacing w:line="360" w:lineRule="auto"/>
        <w:ind w:left="420" w:leftChars="200"/>
        <w:rPr>
          <w:rFonts w:hint="eastAsia" w:ascii="宋体" w:hAnsi="宋体" w:eastAsia="宋体" w:cs="宋体"/>
          <w:color w:val="auto"/>
          <w:sz w:val="21"/>
          <w:szCs w:val="21"/>
        </w:rPr>
      </w:pPr>
      <w:r>
        <w:rPr>
          <w:rFonts w:hint="eastAsia" w:ascii="宋体" w:hAnsi="宋体" w:eastAsia="宋体" w:cs="宋体"/>
          <w:color w:val="auto"/>
          <w:sz w:val="21"/>
          <w:szCs w:val="21"/>
        </w:rPr>
        <w:t>成交供应商需向采购人提交书面验收申请，并附自检报告等相关资料。采购人收到申请后，依据国家相关标准、行业规范及采购合同约定组织履约验收工作。若验收过程中因货物质量问题产生争议，由项目所在地县级以上质量技术监督部门或其指定的具有资质的检测机构进行鉴定，鉴定费用先由成交供应商垫付。经鉴定，货物符合质量技术标准及合同约定的，鉴定费由采购人承担；不符合的，鉴定费由成交供应商承担，同时成交供应商需承担相应的整改责任。</w:t>
      </w:r>
    </w:p>
    <w:bookmarkEnd w:id="15"/>
    <w:p w14:paraId="2413B27E">
      <w:pPr>
        <w:pStyle w:val="12"/>
        <w:numPr>
          <w:ilvl w:val="0"/>
          <w:numId w:val="5"/>
        </w:numPr>
        <w:ind w:left="0"/>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付款方式和条件：</w:t>
      </w:r>
    </w:p>
    <w:p w14:paraId="7529105B">
      <w:pPr>
        <w:pStyle w:val="18"/>
        <w:numPr>
          <w:ilvl w:val="0"/>
          <w:numId w:val="7"/>
        </w:numPr>
        <w:spacing w:line="360" w:lineRule="auto"/>
        <w:ind w:left="420" w:left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自项目验收完毕之日起30日内，成交供应商向采购人开具合法有效发票后，采购人支付合同金额100%款项。</w:t>
      </w:r>
    </w:p>
    <w:p w14:paraId="1915D575">
      <w:pPr>
        <w:pStyle w:val="18"/>
        <w:numPr>
          <w:ilvl w:val="0"/>
          <w:numId w:val="7"/>
        </w:numPr>
        <w:spacing w:line="360" w:lineRule="auto"/>
        <w:ind w:left="420" w:left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结算方式：转账结算（银行转账）。 </w:t>
      </w:r>
    </w:p>
    <w:p w14:paraId="0548581E">
      <w:pPr>
        <w:pStyle w:val="18"/>
        <w:numPr>
          <w:ilvl w:val="0"/>
          <w:numId w:val="7"/>
        </w:numPr>
        <w:spacing w:line="360" w:lineRule="auto"/>
        <w:ind w:left="420" w:left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成交供应商凭以下有效文件与采购人结算： </w:t>
      </w:r>
    </w:p>
    <w:p w14:paraId="26235FDD">
      <w:pPr>
        <w:pStyle w:val="20"/>
        <w:spacing w:line="360" w:lineRule="auto"/>
        <w:ind w:left="420" w:leftChars="200" w:firstLine="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（1）合同。 </w:t>
      </w:r>
    </w:p>
    <w:p w14:paraId="4CF3DE0C">
      <w:pPr>
        <w:pStyle w:val="20"/>
        <w:spacing w:line="360" w:lineRule="auto"/>
        <w:ind w:left="420" w:leftChars="200" w:firstLine="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（2）成交供应商开具的正式发票：成交供应商收款时必须持有效发票。收款方、出具发票方、合同乙方均必须与成交供应商名称一致。 </w:t>
      </w:r>
    </w:p>
    <w:p w14:paraId="30918375">
      <w:pPr>
        <w:pStyle w:val="20"/>
        <w:spacing w:line="360" w:lineRule="auto"/>
        <w:ind w:left="420" w:leftChars="200" w:firstLine="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（3）验收报告。</w:t>
      </w:r>
    </w:p>
    <w:p w14:paraId="1BF51A48">
      <w:pPr>
        <w:pStyle w:val="18"/>
        <w:numPr>
          <w:ilvl w:val="0"/>
          <w:numId w:val="7"/>
        </w:numPr>
        <w:spacing w:line="360" w:lineRule="auto"/>
        <w:ind w:left="420" w:left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p w14:paraId="2A9880EA">
      <w:pPr>
        <w:pStyle w:val="18"/>
        <w:numPr>
          <w:ilvl w:val="0"/>
          <w:numId w:val="7"/>
        </w:numPr>
        <w:spacing w:line="360" w:lineRule="auto"/>
        <w:ind w:left="420" w:leftChars="200"/>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sz w:val="21"/>
          <w:szCs w:val="21"/>
        </w:rPr>
        <w:t>付款期间如因特殊情况需调整，由双方协商处理。</w:t>
      </w:r>
    </w:p>
    <w:p w14:paraId="0073270A">
      <w:pPr>
        <w:numPr>
          <w:ilvl w:val="0"/>
          <w:numId w:val="0"/>
        </w:numPr>
        <w:rPr>
          <w:rFonts w:hint="eastAsia" w:ascii="宋体" w:hAnsi="宋体" w:eastAsia="宋体" w:cs="宋体"/>
          <w:lang w:val="en-US" w:eastAsia="zh-CN"/>
        </w:rPr>
      </w:pPr>
    </w:p>
    <w:p w14:paraId="2B3F136C">
      <w:pPr>
        <w:numPr>
          <w:ilvl w:val="0"/>
          <w:numId w:val="0"/>
        </w:numPr>
        <w:rPr>
          <w:rFonts w:hint="eastAsia" w:ascii="宋体" w:hAnsi="宋体" w:eastAsia="宋体" w:cs="宋体"/>
          <w:lang w:val="en-US" w:eastAsia="zh-CN"/>
        </w:rPr>
      </w:pPr>
    </w:p>
    <w:p w14:paraId="3F00C055">
      <w:pPr>
        <w:numPr>
          <w:ilvl w:val="0"/>
          <w:numId w:val="0"/>
        </w:numPr>
        <w:rPr>
          <w:rFonts w:hint="eastAsia" w:ascii="宋体" w:hAnsi="宋体" w:eastAsia="宋体" w:cs="宋体"/>
          <w:lang w:val="en-US" w:eastAsia="zh-CN"/>
        </w:rPr>
      </w:pPr>
    </w:p>
    <w:p w14:paraId="5894486A">
      <w:pPr>
        <w:jc w:val="both"/>
        <w:rPr>
          <w:rFonts w:hint="eastAsia" w:ascii="宋体" w:hAnsi="宋体" w:eastAsia="宋体" w:cs="宋体"/>
          <w:b/>
          <w:bCs/>
          <w:sz w:val="44"/>
          <w:szCs w:val="4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D401B"/>
    <w:multiLevelType w:val="singleLevel"/>
    <w:tmpl w:val="80ED401B"/>
    <w:lvl w:ilvl="0" w:tentative="0">
      <w:start w:val="1"/>
      <w:numFmt w:val="decimal"/>
      <w:lvlText w:val="%1."/>
      <w:lvlJc w:val="left"/>
      <w:pPr>
        <w:ind w:left="425" w:hanging="425"/>
      </w:pPr>
      <w:rPr>
        <w:rFonts w:hint="default"/>
      </w:rPr>
    </w:lvl>
  </w:abstractNum>
  <w:abstractNum w:abstractNumId="1">
    <w:nsid w:val="DCF3DF25"/>
    <w:multiLevelType w:val="singleLevel"/>
    <w:tmpl w:val="DCF3DF25"/>
    <w:lvl w:ilvl="0" w:tentative="0">
      <w:start w:val="2"/>
      <w:numFmt w:val="chineseCounting"/>
      <w:suff w:val="nothing"/>
      <w:lvlText w:val="%1、"/>
      <w:lvlJc w:val="left"/>
      <w:rPr>
        <w:rFonts w:hint="eastAsia"/>
      </w:rPr>
    </w:lvl>
  </w:abstractNum>
  <w:abstractNum w:abstractNumId="2">
    <w:nsid w:val="F7A85BAA"/>
    <w:multiLevelType w:val="singleLevel"/>
    <w:tmpl w:val="F7A85BAA"/>
    <w:lvl w:ilvl="0" w:tentative="0">
      <w:start w:val="1"/>
      <w:numFmt w:val="decimal"/>
      <w:lvlText w:val="%1."/>
      <w:lvlJc w:val="left"/>
      <w:pPr>
        <w:ind w:left="425" w:hanging="425"/>
      </w:pPr>
      <w:rPr>
        <w:rFonts w:hint="default"/>
      </w:rPr>
    </w:lvl>
  </w:abstractNum>
  <w:abstractNum w:abstractNumId="3">
    <w:nsid w:val="FA124C04"/>
    <w:multiLevelType w:val="singleLevel"/>
    <w:tmpl w:val="FA124C04"/>
    <w:lvl w:ilvl="0" w:tentative="0">
      <w:start w:val="5"/>
      <w:numFmt w:val="chineseCounting"/>
      <w:suff w:val="nothing"/>
      <w:lvlText w:val="（%1）"/>
      <w:lvlJc w:val="left"/>
      <w:rPr>
        <w:rFonts w:hint="eastAsia"/>
      </w:rPr>
    </w:lvl>
  </w:abstractNum>
  <w:abstractNum w:abstractNumId="4">
    <w:nsid w:val="FBA62E20"/>
    <w:multiLevelType w:val="singleLevel"/>
    <w:tmpl w:val="FBA62E20"/>
    <w:lvl w:ilvl="0" w:tentative="0">
      <w:start w:val="1"/>
      <w:numFmt w:val="decimal"/>
      <w:lvlText w:val="%1."/>
      <w:lvlJc w:val="left"/>
      <w:pPr>
        <w:ind w:left="425" w:hanging="425"/>
      </w:pPr>
      <w:rPr>
        <w:rFonts w:hint="default"/>
      </w:rPr>
    </w:lvl>
  </w:abstractNum>
  <w:abstractNum w:abstractNumId="5">
    <w:nsid w:val="FFFFF051"/>
    <w:multiLevelType w:val="singleLevel"/>
    <w:tmpl w:val="FFFFF051"/>
    <w:lvl w:ilvl="0" w:tentative="0">
      <w:start w:val="1"/>
      <w:numFmt w:val="decimal"/>
      <w:lvlText w:val="%1."/>
      <w:lvlJc w:val="left"/>
      <w:pPr>
        <w:ind w:left="425" w:hanging="425"/>
      </w:pPr>
      <w:rPr>
        <w:rFonts w:hint="default"/>
      </w:rPr>
    </w:lvl>
  </w:abstractNum>
  <w:abstractNum w:abstractNumId="6">
    <w:nsid w:val="2D88709F"/>
    <w:multiLevelType w:val="singleLevel"/>
    <w:tmpl w:val="2D88709F"/>
    <w:lvl w:ilvl="0" w:tentative="0">
      <w:start w:val="1"/>
      <w:numFmt w:val="decimal"/>
      <w:lvlText w:val="%1."/>
      <w:lvlJc w:val="left"/>
      <w:pPr>
        <w:ind w:left="425" w:hanging="425"/>
      </w:pPr>
      <w:rPr>
        <w:rFonts w:hint="default"/>
      </w:rPr>
    </w:lvl>
  </w:abstractNum>
  <w:num w:numId="1">
    <w:abstractNumId w:val="1"/>
  </w:num>
  <w:num w:numId="2">
    <w:abstractNumId w:val="4"/>
  </w:num>
  <w:num w:numId="3">
    <w:abstractNumId w:val="2"/>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16C66"/>
    <w:rsid w:val="056A0DEE"/>
    <w:rsid w:val="06C16C66"/>
    <w:rsid w:val="08ED53DA"/>
    <w:rsid w:val="1A240D32"/>
    <w:rsid w:val="1AE801D6"/>
    <w:rsid w:val="1C8E5E18"/>
    <w:rsid w:val="1CB515F6"/>
    <w:rsid w:val="1D02393F"/>
    <w:rsid w:val="2B790267"/>
    <w:rsid w:val="32A41556"/>
    <w:rsid w:val="33FC6DA4"/>
    <w:rsid w:val="34F90A02"/>
    <w:rsid w:val="38F82780"/>
    <w:rsid w:val="392A6A70"/>
    <w:rsid w:val="3CC54C09"/>
    <w:rsid w:val="40131F31"/>
    <w:rsid w:val="43B962A8"/>
    <w:rsid w:val="4C2D26A8"/>
    <w:rsid w:val="55A27C63"/>
    <w:rsid w:val="571B7CCD"/>
    <w:rsid w:val="577B5680"/>
    <w:rsid w:val="579E26AC"/>
    <w:rsid w:val="594D07E5"/>
    <w:rsid w:val="5C207B33"/>
    <w:rsid w:val="5CDC5AB2"/>
    <w:rsid w:val="5F5F103A"/>
    <w:rsid w:val="65EA3902"/>
    <w:rsid w:val="68CA4864"/>
    <w:rsid w:val="69286279"/>
    <w:rsid w:val="6BA22313"/>
    <w:rsid w:val="6DCD0AF3"/>
    <w:rsid w:val="72173058"/>
    <w:rsid w:val="78AA0A59"/>
    <w:rsid w:val="7C165D57"/>
    <w:rsid w:val="7CBE4AD3"/>
    <w:rsid w:val="7EA97BA1"/>
    <w:rsid w:val="7EBB4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unhideWhenUsed/>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outlineLvl w:val="3"/>
    </w:pPr>
    <w:rPr>
      <w:rFonts w:ascii="Arial" w:hAnsi="Arial" w:eastAsia="黑体"/>
      <w:bCs/>
      <w:kern w:val="0"/>
      <w:sz w:val="24"/>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szCs w:val="20"/>
    </w:rPr>
  </w:style>
  <w:style w:type="paragraph" w:customStyle="1" w:styleId="3">
    <w:name w:val="_Style 2"/>
    <w:basedOn w:val="1"/>
    <w:next w:val="1"/>
    <w:qFormat/>
    <w:uiPriority w:val="0"/>
    <w:pPr>
      <w:wordWrap w:val="0"/>
      <w:spacing w:before="200"/>
      <w:ind w:left="864" w:right="864"/>
      <w:jc w:val="center"/>
    </w:pPr>
    <w:rPr>
      <w:i/>
    </w:rPr>
  </w:style>
  <w:style w:type="paragraph" w:styleId="5">
    <w:name w:val="Normal Indent"/>
    <w:basedOn w:val="1"/>
    <w:qFormat/>
    <w:uiPriority w:val="0"/>
    <w:pPr>
      <w:ind w:firstLine="420" w:firstLineChars="200"/>
    </w:pPr>
    <w:rPr>
      <w:rFonts w:ascii="Times New Roman" w:hAnsi="Times New Roman"/>
    </w:rPr>
  </w:style>
  <w:style w:type="paragraph" w:styleId="8">
    <w:name w:val="caption"/>
    <w:basedOn w:val="1"/>
    <w:next w:val="1"/>
    <w:qFormat/>
    <w:uiPriority w:val="0"/>
    <w:rPr>
      <w:rFonts w:ascii="Arial" w:hAnsi="Arial" w:eastAsia="黑体" w:cs="Arial"/>
      <w:sz w:val="20"/>
      <w:szCs w:val="20"/>
    </w:rPr>
  </w:style>
  <w:style w:type="paragraph" w:styleId="9">
    <w:name w:val="annotation text"/>
    <w:basedOn w:val="1"/>
    <w:unhideWhenUsed/>
    <w:qFormat/>
    <w:uiPriority w:val="99"/>
    <w:pPr>
      <w:jc w:val="left"/>
    </w:pPr>
  </w:style>
  <w:style w:type="paragraph" w:styleId="10">
    <w:name w:val="Body Text Indent"/>
    <w:basedOn w:val="1"/>
    <w:qFormat/>
    <w:uiPriority w:val="0"/>
    <w:pPr>
      <w:spacing w:line="360" w:lineRule="auto"/>
      <w:ind w:left="425" w:firstLine="518" w:firstLineChars="216"/>
    </w:pPr>
    <w:rPr>
      <w:rFonts w:ascii="楷体_GB2312" w:eastAsia="楷体_GB2312"/>
      <w:sz w:val="24"/>
    </w:rPr>
  </w:style>
  <w:style w:type="paragraph" w:styleId="11">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2">
    <w:name w:val="Body Text First Indent 2"/>
    <w:basedOn w:val="10"/>
    <w:unhideWhenUsed/>
    <w:qFormat/>
    <w:uiPriority w:val="99"/>
    <w:pPr>
      <w:ind w:firstLine="420" w:firstLineChars="200"/>
    </w:pPr>
  </w:style>
  <w:style w:type="character" w:styleId="15">
    <w:name w:val="Strong"/>
    <w:basedOn w:val="14"/>
    <w:qFormat/>
    <w:uiPriority w:val="0"/>
    <w:rPr>
      <w:b/>
    </w:rPr>
  </w:style>
  <w:style w:type="paragraph" w:customStyle="1" w:styleId="16">
    <w:name w:val="题注4"/>
    <w:basedOn w:val="1"/>
    <w:next w:val="8"/>
    <w:qFormat/>
    <w:uiPriority w:val="0"/>
    <w:pPr>
      <w:ind w:left="-132" w:leftChars="-64" w:right="-105" w:rightChars="-50" w:hanging="2"/>
      <w:jc w:val="center"/>
    </w:pPr>
    <w:rPr>
      <w:b/>
      <w:color w:val="FF0000"/>
      <w:szCs w:val="21"/>
      <w:lang w:val="en-GB"/>
    </w:rPr>
  </w:style>
  <w:style w:type="paragraph" w:customStyle="1" w:styleId="17">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8">
    <w:name w:val="正文正"/>
    <w:basedOn w:val="19"/>
    <w:qFormat/>
    <w:uiPriority w:val="0"/>
    <w:pPr>
      <w:spacing w:line="560" w:lineRule="exact"/>
      <w:ind w:firstLine="561"/>
    </w:pPr>
    <w:rPr>
      <w:rFonts w:eastAsia="仿宋_GB2312"/>
      <w:sz w:val="28"/>
      <w:szCs w:val="24"/>
    </w:rPr>
  </w:style>
  <w:style w:type="paragraph" w:customStyle="1" w:styleId="19">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20">
    <w:name w:val="Normal Indent"/>
    <w:basedOn w:val="21"/>
    <w:qFormat/>
    <w:uiPriority w:val="0"/>
    <w:pPr>
      <w:widowControl/>
      <w:ind w:firstLine="420"/>
      <w:jc w:val="left"/>
    </w:pPr>
    <w:rPr>
      <w:rFonts w:ascii="Times New Roman" w:hAnsi="Times New Roman"/>
      <w:kern w:val="0"/>
      <w:szCs w:val="20"/>
    </w:rPr>
  </w:style>
  <w:style w:type="paragraph" w:customStyle="1" w:styleId="21">
    <w:name w:val="正文 New"/>
    <w:next w:val="2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3">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427</Words>
  <Characters>487</Characters>
  <Lines>0</Lines>
  <Paragraphs>0</Paragraphs>
  <TotalTime>0</TotalTime>
  <ScaleCrop>false</ScaleCrop>
  <LinksUpToDate>false</LinksUpToDate>
  <CharactersWithSpaces>564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2025-12-11T01:07:00Z</dcterms:created>
  <dc:creator>王俊</dc:creator>
  <cp:lastModifiedBy>Daishaoc</cp:lastModifiedBy>
  <cp:lastPrinted>2025-12-23T02:12:00Z</cp:lastPrinted>
  <dcterms:modified xsi:type="dcterms:W3CDTF">2026-08-18T01:41:00Z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9D346CCA2B51454A89756325F7B013BF_13</vt:lpwstr>
  </property>
  <property fmtid="{D5CDD505-2E9C-101B-9397-08002B2CF9AE}" pid="4" name="KSOTemplateDocerSaveRecord">
    <vt:lpwstr>eyJoZGlkIjoiODMwNzAyZGZiNDI2NDk5ODY1YmMzMTY3MjUxYjI4MDAiLCJ1c2VySWQiOiI2NTU3NzExNTAifQ==</vt:lpwstr>
  </property>
</Properties>
</file>