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34"/>
          <w:szCs w:val="34"/>
          <w:lang w:val="zh-CN"/>
        </w:rPr>
      </w:pPr>
      <w:bookmarkStart w:id="0" w:name="_GoBack"/>
      <w:r>
        <w:rPr>
          <w:rFonts w:hint="eastAsia" w:ascii="宋体" w:hAnsi="宋体" w:cs="宋体"/>
          <w:b/>
          <w:bCs/>
          <w:color w:val="auto"/>
          <w:sz w:val="34"/>
          <w:szCs w:val="34"/>
          <w:lang w:val="zh-CN"/>
        </w:rPr>
        <w:t>乳城镇人民政府环卫设施设备购置项目</w:t>
      </w:r>
    </w:p>
    <w:p>
      <w:pPr>
        <w:spacing w:line="360" w:lineRule="auto"/>
        <w:ind w:firstLine="683" w:firstLineChars="200"/>
        <w:jc w:val="center"/>
        <w:outlineLvl w:val="1"/>
        <w:rPr>
          <w:rFonts w:hint="eastAsia" w:ascii="宋体" w:hAnsi="宋体" w:eastAsia="宋体" w:cs="宋体"/>
          <w:b/>
          <w:bCs/>
          <w:color w:val="auto"/>
          <w:szCs w:val="21"/>
          <w:lang w:val="en-US" w:eastAsia="zh-CN"/>
        </w:rPr>
      </w:pPr>
      <w:r>
        <w:rPr>
          <w:rFonts w:hint="eastAsia" w:ascii="宋体" w:hAnsi="宋体" w:eastAsia="宋体" w:cs="宋体"/>
          <w:b/>
          <w:bCs/>
          <w:color w:val="auto"/>
          <w:sz w:val="34"/>
          <w:szCs w:val="34"/>
        </w:rPr>
        <w:t>采购需求</w:t>
      </w:r>
    </w:p>
    <w:bookmarkEnd w:id="0"/>
    <w:p>
      <w:pPr>
        <w:spacing w:line="360" w:lineRule="auto"/>
        <w:ind w:firstLine="422" w:firstLineChars="200"/>
        <w:outlineLvl w:val="1"/>
        <w:rPr>
          <w:rFonts w:hint="eastAsia" w:ascii="宋体" w:hAnsi="宋体" w:eastAsia="宋体" w:cs="宋体"/>
          <w:b/>
          <w:bCs/>
          <w:color w:val="auto"/>
          <w:szCs w:val="21"/>
          <w:lang w:val="en-US" w:eastAsia="zh-CN"/>
        </w:rPr>
      </w:pPr>
    </w:p>
    <w:p>
      <w:pPr>
        <w:spacing w:line="360" w:lineRule="auto"/>
        <w:ind w:firstLine="422" w:firstLineChars="200"/>
        <w:outlineLvl w:val="1"/>
        <w:rPr>
          <w:rFonts w:hint="eastAsia" w:ascii="宋体" w:hAnsi="宋体" w:eastAsia="宋体" w:cs="宋体"/>
          <w:b/>
          <w:bCs/>
          <w:color w:val="auto"/>
          <w:szCs w:val="21"/>
        </w:rPr>
      </w:pPr>
      <w:r>
        <w:rPr>
          <w:rFonts w:hint="eastAsia" w:ascii="宋体" w:hAnsi="宋体" w:cs="宋体"/>
          <w:b/>
          <w:bCs/>
          <w:color w:val="auto"/>
          <w:szCs w:val="21"/>
          <w:lang w:val="en-US" w:eastAsia="zh-CN"/>
        </w:rPr>
        <w:t>一</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采购项目内容</w:t>
      </w:r>
    </w:p>
    <w:p>
      <w:pPr>
        <w:numPr>
          <w:ilvl w:val="0"/>
          <w:numId w:val="0"/>
        </w:numPr>
        <w:spacing w:line="360" w:lineRule="auto"/>
        <w:ind w:firstLine="420" w:firstLineChars="200"/>
        <w:rPr>
          <w:rFonts w:hint="eastAsia" w:ascii="宋体" w:hAnsi="宋体" w:eastAsia="宋体" w:cs="宋体"/>
          <w:color w:val="auto"/>
          <w:szCs w:val="21"/>
        </w:rPr>
      </w:pPr>
      <w:r>
        <w:rPr>
          <w:rFonts w:hint="default" w:ascii="宋体" w:hAnsi="宋体" w:eastAsia="宋体" w:cs="宋体"/>
          <w:color w:val="auto"/>
          <w:kern w:val="2"/>
          <w:sz w:val="21"/>
          <w:szCs w:val="21"/>
          <w:lang w:val="en-US" w:eastAsia="zh-CN" w:bidi="ar-SA"/>
        </w:rPr>
        <w:t>1.</w:t>
      </w:r>
      <w:r>
        <w:rPr>
          <w:rFonts w:hint="eastAsia" w:ascii="宋体" w:hAnsi="宋体" w:eastAsia="宋体" w:cs="宋体"/>
          <w:color w:val="auto"/>
          <w:szCs w:val="21"/>
        </w:rPr>
        <w:t>项目名称：</w:t>
      </w:r>
      <w:r>
        <w:rPr>
          <w:rFonts w:hint="eastAsia" w:ascii="宋体" w:hAnsi="宋体" w:eastAsia="宋体" w:cs="宋体"/>
          <w:color w:val="auto"/>
          <w:szCs w:val="21"/>
          <w:lang w:eastAsia="zh-CN"/>
        </w:rPr>
        <w:t>乳城镇人民政府环卫设施设备购置项目</w:t>
      </w:r>
    </w:p>
    <w:p>
      <w:pPr>
        <w:numPr>
          <w:ilvl w:val="0"/>
          <w:numId w:val="0"/>
        </w:numPr>
        <w:spacing w:line="360" w:lineRule="auto"/>
        <w:ind w:firstLine="420" w:firstLineChars="200"/>
        <w:rPr>
          <w:rFonts w:hint="eastAsia" w:ascii="宋体" w:hAnsi="宋体" w:eastAsia="宋体" w:cs="宋体"/>
          <w:color w:val="auto"/>
          <w:szCs w:val="21"/>
        </w:rPr>
      </w:pPr>
      <w:r>
        <w:rPr>
          <w:rFonts w:hint="default" w:ascii="宋体" w:hAnsi="宋体" w:eastAsia="宋体" w:cs="宋体"/>
          <w:color w:val="auto"/>
          <w:kern w:val="2"/>
          <w:sz w:val="21"/>
          <w:szCs w:val="21"/>
          <w:lang w:val="en-US" w:eastAsia="zh-CN" w:bidi="ar-SA"/>
        </w:rPr>
        <w:t>2.</w:t>
      </w:r>
      <w:r>
        <w:rPr>
          <w:rFonts w:hint="eastAsia" w:ascii="宋体" w:hAnsi="宋体" w:eastAsia="宋体" w:cs="宋体"/>
          <w:color w:val="auto"/>
          <w:szCs w:val="21"/>
          <w:lang w:val="en-US" w:eastAsia="zh-CN"/>
        </w:rPr>
        <w:t>完成</w:t>
      </w:r>
      <w:r>
        <w:rPr>
          <w:rFonts w:hint="eastAsia" w:ascii="宋体" w:hAnsi="宋体" w:eastAsia="宋体" w:cs="宋体"/>
          <w:color w:val="auto"/>
          <w:szCs w:val="21"/>
        </w:rPr>
        <w:t>期限：签订合同后20天内</w:t>
      </w:r>
      <w:r>
        <w:rPr>
          <w:rFonts w:hint="eastAsia" w:ascii="宋体" w:hAnsi="宋体" w:eastAsia="宋体" w:cs="宋体"/>
        </w:rPr>
        <w:t>完成安装、调试、验收（包括车辆上牌及保险）并交付采购人使用</w:t>
      </w:r>
      <w:r>
        <w:rPr>
          <w:rFonts w:hint="eastAsia" w:ascii="宋体" w:hAnsi="宋体" w:eastAsia="宋体" w:cs="宋体"/>
          <w:color w:val="auto"/>
          <w:szCs w:val="21"/>
        </w:rPr>
        <w:t>。</w:t>
      </w:r>
    </w:p>
    <w:p>
      <w:pPr>
        <w:numPr>
          <w:ilvl w:val="0"/>
          <w:numId w:val="0"/>
        </w:numPr>
        <w:spacing w:line="360" w:lineRule="auto"/>
        <w:ind w:left="422" w:leftChars="200" w:hanging="2" w:hangingChars="1"/>
        <w:rPr>
          <w:rFonts w:hint="eastAsia" w:ascii="宋体" w:hAnsi="宋体" w:eastAsia="宋体" w:cs="宋体"/>
          <w:color w:val="auto"/>
          <w:szCs w:val="21"/>
        </w:rPr>
      </w:pPr>
      <w:r>
        <w:rPr>
          <w:rFonts w:hint="default" w:ascii="宋体" w:hAnsi="宋体" w:eastAsia="宋体" w:cs="宋体"/>
          <w:color w:val="auto"/>
          <w:kern w:val="2"/>
          <w:sz w:val="21"/>
          <w:szCs w:val="21"/>
          <w:lang w:val="en-US" w:eastAsia="zh-CN" w:bidi="ar-SA"/>
        </w:rPr>
        <w:t>3.</w:t>
      </w:r>
      <w:r>
        <w:rPr>
          <w:rFonts w:hint="eastAsia" w:ascii="宋体" w:hAnsi="宋体" w:eastAsia="宋体" w:cs="宋体"/>
          <w:color w:val="auto"/>
          <w:szCs w:val="21"/>
        </w:rPr>
        <w:t>入选家数：</w:t>
      </w:r>
      <w:r>
        <w:rPr>
          <w:rFonts w:hint="eastAsia" w:ascii="宋体" w:hAnsi="宋体" w:eastAsia="宋体" w:cs="宋体"/>
          <w:color w:val="auto"/>
          <w:szCs w:val="21"/>
          <w:lang w:val="en-US" w:eastAsia="zh-CN"/>
        </w:rPr>
        <w:t>1</w:t>
      </w:r>
      <w:r>
        <w:rPr>
          <w:rFonts w:hint="eastAsia" w:ascii="宋体" w:hAnsi="宋体" w:eastAsia="宋体" w:cs="宋体"/>
          <w:color w:val="auto"/>
          <w:szCs w:val="21"/>
        </w:rPr>
        <w:t>家。</w:t>
      </w:r>
    </w:p>
    <w:p>
      <w:pPr>
        <w:numPr>
          <w:ilvl w:val="0"/>
          <w:numId w:val="0"/>
        </w:numPr>
        <w:spacing w:line="360" w:lineRule="auto"/>
        <w:ind w:left="422" w:leftChars="200" w:hanging="2" w:hangingChars="1"/>
        <w:rPr>
          <w:rFonts w:hint="default" w:ascii="宋体" w:hAnsi="宋体" w:eastAsia="宋体" w:cs="宋体"/>
          <w:color w:val="auto"/>
          <w:szCs w:val="21"/>
          <w:lang w:val="en-US" w:eastAsia="zh-CN"/>
        </w:rPr>
      </w:pPr>
      <w:r>
        <w:rPr>
          <w:rFonts w:hint="default" w:ascii="宋体" w:hAnsi="宋体" w:eastAsia="宋体" w:cs="宋体"/>
          <w:color w:val="auto"/>
          <w:kern w:val="2"/>
          <w:sz w:val="21"/>
          <w:szCs w:val="21"/>
          <w:lang w:val="en-US" w:eastAsia="zh-CN" w:bidi="ar-SA"/>
        </w:rPr>
        <w:t>4.</w:t>
      </w:r>
      <w:r>
        <w:rPr>
          <w:rFonts w:hint="eastAsia" w:ascii="宋体" w:hAnsi="宋体" w:eastAsia="宋体" w:cs="宋体"/>
        </w:rPr>
        <w:t>交货地点</w:t>
      </w:r>
      <w:r>
        <w:rPr>
          <w:rFonts w:hint="eastAsia" w:ascii="宋体" w:hAnsi="宋体" w:eastAsia="宋体" w:cs="宋体"/>
          <w:color w:val="auto"/>
          <w:szCs w:val="21"/>
          <w:lang w:val="en-US" w:eastAsia="zh-CN"/>
        </w:rPr>
        <w:t>：采购人指定地点</w:t>
      </w:r>
    </w:p>
    <w:p>
      <w:pPr>
        <w:pStyle w:val="2"/>
        <w:ind w:left="0" w:leftChars="0" w:firstLine="0" w:firstLineChars="0"/>
        <w:rPr>
          <w:rFonts w:hint="eastAsia"/>
          <w:color w:val="auto"/>
        </w:rPr>
      </w:pPr>
    </w:p>
    <w:p>
      <w:pPr>
        <w:numPr>
          <w:ilvl w:val="0"/>
          <w:numId w:val="0"/>
        </w:numPr>
        <w:spacing w:line="360" w:lineRule="auto"/>
        <w:ind w:firstLine="422" w:firstLineChars="200"/>
        <w:outlineLvl w:val="1"/>
        <w:rPr>
          <w:rFonts w:hint="eastAsia" w:ascii="宋体" w:hAnsi="宋体" w:eastAsia="宋体" w:cs="宋体"/>
          <w:b/>
          <w:bCs/>
          <w:color w:val="auto"/>
          <w:szCs w:val="21"/>
        </w:rPr>
      </w:pPr>
      <w:r>
        <w:rPr>
          <w:rFonts w:hint="eastAsia" w:ascii="宋体" w:hAnsi="宋体" w:cs="宋体"/>
          <w:b/>
          <w:bCs/>
          <w:color w:val="auto"/>
          <w:szCs w:val="21"/>
          <w:lang w:val="en-US" w:eastAsia="zh-CN"/>
        </w:rPr>
        <w:t>二</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采购项目清单</w:t>
      </w:r>
    </w:p>
    <w:p>
      <w:pPr>
        <w:keepNext w:val="0"/>
        <w:keepLines w:val="0"/>
        <w:widowControl/>
        <w:suppressLineNumbers w:val="0"/>
        <w:spacing w:line="360" w:lineRule="auto"/>
        <w:ind w:firstLine="422" w:firstLineChars="200"/>
        <w:jc w:val="both"/>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1.压缩式垃圾车</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485"/>
        <w:gridCol w:w="5065"/>
        <w:gridCol w:w="639"/>
        <w:gridCol w:w="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73" w:type="pct"/>
            <w:noWrap/>
            <w:vAlign w:val="center"/>
          </w:tcPr>
          <w:p>
            <w:pPr>
              <w:pStyle w:val="2"/>
              <w:ind w:left="0" w:leftChars="0" w:firstLine="0" w:firstLineChars="0"/>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序号</w:t>
            </w:r>
          </w:p>
        </w:tc>
        <w:tc>
          <w:tcPr>
            <w:tcW w:w="871"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车辆名称</w:t>
            </w:r>
          </w:p>
        </w:tc>
        <w:tc>
          <w:tcPr>
            <w:tcW w:w="2972"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技术参数</w:t>
            </w:r>
          </w:p>
        </w:tc>
        <w:tc>
          <w:tcPr>
            <w:tcW w:w="375"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数量</w:t>
            </w:r>
          </w:p>
        </w:tc>
        <w:tc>
          <w:tcPr>
            <w:tcW w:w="407"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73" w:type="pct"/>
            <w:shd w:val="clear" w:color="auto" w:fill="FFFFFF"/>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71"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7</w:t>
            </w:r>
            <w:r>
              <w:rPr>
                <w:rFonts w:hint="eastAsia" w:ascii="宋体" w:hAnsi="宋体" w:eastAsia="宋体" w:cs="宋体"/>
                <w:i w:val="0"/>
                <w:iCs w:val="0"/>
                <w:color w:val="000000"/>
                <w:sz w:val="21"/>
                <w:szCs w:val="21"/>
                <w:u w:val="none"/>
              </w:rPr>
              <w:t>吨级压缩式垃圾车</w:t>
            </w:r>
          </w:p>
        </w:tc>
        <w:tc>
          <w:tcPr>
            <w:tcW w:w="2972" w:type="pct"/>
            <w:noWrap w:val="0"/>
            <w:vAlign w:val="top"/>
          </w:tcPr>
          <w:p>
            <w:pPr>
              <w:spacing w:line="360" w:lineRule="auto"/>
              <w:rPr>
                <w:rFonts w:hint="default" w:ascii="宋体" w:hAnsi="宋体" w:eastAsia="宋体" w:cs="宋体"/>
                <w:lang w:val="en-US" w:eastAsia="zh-CN"/>
              </w:rPr>
            </w:pPr>
            <w:r>
              <w:rPr>
                <w:rFonts w:hint="eastAsia" w:ascii="宋体" w:hAnsi="宋体" w:eastAsia="宋体" w:cs="宋体"/>
              </w:rPr>
              <w:t>1.底盘发动机功率(kW)≥</w:t>
            </w:r>
            <w:r>
              <w:rPr>
                <w:rFonts w:hint="eastAsia" w:ascii="宋体" w:hAnsi="宋体" w:cs="宋体"/>
                <w:lang w:val="en-US" w:eastAsia="zh-CN"/>
              </w:rPr>
              <w:t>85</w:t>
            </w:r>
          </w:p>
          <w:p>
            <w:pPr>
              <w:spacing w:line="360" w:lineRule="auto"/>
              <w:rPr>
                <w:rFonts w:hint="eastAsia" w:ascii="宋体" w:hAnsi="宋体" w:eastAsia="宋体" w:cs="宋体"/>
              </w:rPr>
            </w:pPr>
            <w:r>
              <w:rPr>
                <w:rFonts w:hint="eastAsia" w:ascii="宋体" w:hAnsi="宋体" w:eastAsia="宋体" w:cs="宋体"/>
              </w:rPr>
              <w:t>2.排放标准：国六</w:t>
            </w:r>
          </w:p>
          <w:p>
            <w:pPr>
              <w:spacing w:line="360" w:lineRule="auto"/>
              <w:rPr>
                <w:rFonts w:hint="default" w:ascii="宋体" w:hAnsi="宋体" w:eastAsia="宋体" w:cs="宋体"/>
                <w:lang w:val="en-US" w:eastAsia="zh-CN"/>
              </w:rPr>
            </w:pPr>
            <w:r>
              <w:rPr>
                <w:rFonts w:hint="eastAsia" w:ascii="宋体" w:hAnsi="宋体" w:eastAsia="宋体" w:cs="宋体"/>
              </w:rPr>
              <w:t>3.最高车速(km/h)≥</w:t>
            </w:r>
            <w:r>
              <w:rPr>
                <w:rFonts w:hint="eastAsia" w:ascii="宋体" w:hAnsi="宋体" w:eastAsia="宋体" w:cs="宋体"/>
                <w:lang w:val="en-US" w:eastAsia="zh-CN"/>
              </w:rPr>
              <w:t>90</w:t>
            </w:r>
          </w:p>
          <w:p>
            <w:pPr>
              <w:spacing w:line="360" w:lineRule="auto"/>
              <w:rPr>
                <w:rFonts w:hint="eastAsia" w:ascii="宋体" w:hAnsi="宋体" w:eastAsia="宋体" w:cs="宋体"/>
              </w:rPr>
            </w:pPr>
            <w:r>
              <w:rPr>
                <w:rFonts w:hint="eastAsia" w:ascii="宋体" w:hAnsi="宋体" w:eastAsia="宋体" w:cs="宋体"/>
              </w:rPr>
              <w:t>4.总质量(kg)≥</w:t>
            </w:r>
            <w:r>
              <w:rPr>
                <w:rFonts w:hint="eastAsia" w:ascii="宋体" w:hAnsi="宋体" w:eastAsia="宋体" w:cs="宋体"/>
                <w:lang w:val="en-US" w:eastAsia="zh-CN"/>
              </w:rPr>
              <w:t>7300</w:t>
            </w:r>
            <w:r>
              <w:rPr>
                <w:rFonts w:hint="eastAsia" w:ascii="宋体" w:hAnsi="宋体" w:eastAsia="宋体" w:cs="宋体"/>
              </w:rPr>
              <w:t>（总质量应不大于</w:t>
            </w:r>
            <w:r>
              <w:rPr>
                <w:rFonts w:hint="eastAsia" w:ascii="宋体" w:hAnsi="宋体" w:eastAsia="宋体" w:cs="宋体"/>
                <w:lang w:val="en-US" w:eastAsia="zh-CN"/>
              </w:rPr>
              <w:t>8</w:t>
            </w:r>
            <w:r>
              <w:rPr>
                <w:rFonts w:hint="eastAsia" w:ascii="宋体" w:hAnsi="宋体" w:eastAsia="宋体" w:cs="宋体"/>
              </w:rPr>
              <w:t>吨）</w:t>
            </w:r>
          </w:p>
          <w:p>
            <w:pPr>
              <w:spacing w:line="360" w:lineRule="auto"/>
              <w:rPr>
                <w:rFonts w:hint="default" w:ascii="宋体" w:hAnsi="宋体" w:eastAsia="宋体" w:cs="宋体"/>
                <w:color w:val="0000FF"/>
                <w:lang w:val="en-US" w:eastAsia="zh-CN"/>
              </w:rPr>
            </w:pPr>
            <w:r>
              <w:rPr>
                <w:rFonts w:hint="eastAsia" w:ascii="宋体" w:hAnsi="宋体" w:eastAsia="宋体" w:cs="宋体"/>
              </w:rPr>
              <w:t>5.整备质量(kg)≤</w:t>
            </w:r>
            <w:r>
              <w:rPr>
                <w:rFonts w:hint="eastAsia" w:ascii="宋体" w:hAnsi="宋体" w:eastAsia="宋体" w:cs="宋体"/>
                <w:lang w:val="en-US" w:eastAsia="zh-CN"/>
              </w:rPr>
              <w:t>5</w:t>
            </w:r>
            <w:r>
              <w:rPr>
                <w:rFonts w:hint="eastAsia" w:ascii="宋体" w:hAnsi="宋体" w:cs="宋体"/>
                <w:lang w:val="en-US" w:eastAsia="zh-CN"/>
              </w:rPr>
              <w:t>460</w:t>
            </w:r>
          </w:p>
          <w:p>
            <w:pPr>
              <w:spacing w:line="360" w:lineRule="auto"/>
              <w:rPr>
                <w:rFonts w:hint="default" w:ascii="宋体" w:hAnsi="宋体" w:eastAsia="宋体" w:cs="宋体"/>
                <w:lang w:val="en-US" w:eastAsia="zh-CN"/>
              </w:rPr>
            </w:pPr>
            <w:r>
              <w:rPr>
                <w:rFonts w:hint="eastAsia" w:ascii="宋体" w:hAnsi="宋体" w:eastAsia="宋体" w:cs="宋体"/>
              </w:rPr>
              <w:t>6.额定载质量(kg)≥</w:t>
            </w:r>
            <w:r>
              <w:rPr>
                <w:rFonts w:hint="eastAsia" w:ascii="宋体" w:hAnsi="宋体" w:eastAsia="宋体" w:cs="宋体"/>
                <w:lang w:val="en-US" w:eastAsia="zh-CN"/>
              </w:rPr>
              <w:t>17</w:t>
            </w:r>
            <w:r>
              <w:rPr>
                <w:rFonts w:hint="eastAsia" w:ascii="宋体" w:hAnsi="宋体" w:cs="宋体"/>
                <w:lang w:val="en-US" w:eastAsia="zh-CN"/>
              </w:rPr>
              <w:t>20</w:t>
            </w:r>
          </w:p>
          <w:p>
            <w:pPr>
              <w:spacing w:line="360" w:lineRule="auto"/>
              <w:rPr>
                <w:rFonts w:hint="default" w:ascii="宋体" w:hAnsi="宋体" w:eastAsia="宋体" w:cs="宋体"/>
                <w:lang w:val="en-US" w:eastAsia="zh-CN"/>
              </w:rPr>
            </w:pPr>
            <w:r>
              <w:rPr>
                <w:rFonts w:hint="eastAsia" w:ascii="宋体" w:hAnsi="宋体" w:eastAsia="宋体" w:cs="宋体"/>
              </w:rPr>
              <w:t>7.外形尺寸(mm)</w:t>
            </w:r>
            <w:r>
              <w:rPr>
                <w:rFonts w:hint="eastAsia" w:ascii="宋体" w:hAnsi="宋体" w:eastAsia="宋体" w:cs="宋体"/>
                <w:lang w:val="en-US" w:eastAsia="zh-CN"/>
              </w:rPr>
              <w:t>长≤67</w:t>
            </w:r>
            <w:r>
              <w:rPr>
                <w:rFonts w:hint="eastAsia" w:ascii="宋体" w:hAnsi="宋体" w:cs="宋体"/>
                <w:lang w:val="en-US" w:eastAsia="zh-CN"/>
              </w:rPr>
              <w:t>55</w:t>
            </w:r>
          </w:p>
          <w:p>
            <w:pPr>
              <w:spacing w:line="360" w:lineRule="auto"/>
              <w:rPr>
                <w:rFonts w:hint="default" w:ascii="宋体" w:hAnsi="宋体" w:eastAsia="宋体" w:cs="宋体"/>
                <w:lang w:val="en-US"/>
              </w:rPr>
            </w:pPr>
            <w:r>
              <w:rPr>
                <w:rFonts w:hint="eastAsia" w:ascii="宋体" w:hAnsi="宋体" w:eastAsia="宋体" w:cs="宋体"/>
              </w:rPr>
              <w:t>8.外形尺寸(mm)宽</w:t>
            </w:r>
            <w:r>
              <w:rPr>
                <w:rFonts w:hint="eastAsia" w:ascii="宋体" w:hAnsi="宋体" w:eastAsia="宋体" w:cs="宋体"/>
                <w:lang w:val="en-US" w:eastAsia="zh-CN"/>
              </w:rPr>
              <w:t>≤2150</w:t>
            </w:r>
          </w:p>
          <w:p>
            <w:pPr>
              <w:spacing w:line="360" w:lineRule="auto"/>
              <w:rPr>
                <w:rFonts w:hint="eastAsia" w:ascii="宋体" w:hAnsi="宋体" w:cs="宋体"/>
                <w:lang w:val="en-US" w:eastAsia="zh-CN"/>
              </w:rPr>
            </w:pPr>
            <w:r>
              <w:rPr>
                <w:rFonts w:hint="eastAsia" w:ascii="宋体" w:hAnsi="宋体" w:eastAsia="宋体" w:cs="宋体"/>
              </w:rPr>
              <w:t>9.外形尺寸(mm)高</w:t>
            </w:r>
            <w:r>
              <w:rPr>
                <w:rFonts w:hint="eastAsia" w:ascii="宋体" w:hAnsi="宋体" w:eastAsia="宋体" w:cs="宋体"/>
                <w:lang w:val="en-US" w:eastAsia="zh-CN"/>
              </w:rPr>
              <w:t>≤</w:t>
            </w:r>
            <w:r>
              <w:rPr>
                <w:rFonts w:hint="eastAsia" w:ascii="宋体" w:hAnsi="宋体" w:eastAsia="宋体" w:cs="宋体"/>
              </w:rPr>
              <w:t>2</w:t>
            </w:r>
            <w:r>
              <w:rPr>
                <w:rFonts w:hint="eastAsia" w:ascii="宋体" w:hAnsi="宋体" w:eastAsia="宋体" w:cs="宋体"/>
                <w:lang w:val="en-US" w:eastAsia="zh-CN"/>
              </w:rPr>
              <w:t>3</w:t>
            </w:r>
            <w:r>
              <w:rPr>
                <w:rFonts w:hint="eastAsia" w:ascii="宋体" w:hAnsi="宋体" w:cs="宋体"/>
                <w:lang w:val="en-US" w:eastAsia="zh-CN"/>
              </w:rPr>
              <w:t>80</w:t>
            </w:r>
          </w:p>
          <w:p>
            <w:pPr>
              <w:pStyle w:val="2"/>
              <w:ind w:left="0" w:leftChars="0" w:firstLine="0" w:firstLineChars="0"/>
              <w:rPr>
                <w:rFonts w:hint="default"/>
                <w:lang w:val="en-US" w:eastAsia="zh-CN"/>
              </w:rPr>
            </w:pPr>
            <w:r>
              <w:rPr>
                <w:rFonts w:hint="eastAsia" w:ascii="宋体" w:hAnsi="宋体" w:cs="宋体"/>
                <w:lang w:val="en-US" w:eastAsia="zh-CN"/>
              </w:rPr>
              <w:t>10.车辆轴距（mm）≥3360</w:t>
            </w:r>
          </w:p>
          <w:p>
            <w:pPr>
              <w:spacing w:line="360" w:lineRule="auto"/>
              <w:rPr>
                <w:rFonts w:hint="eastAsia" w:ascii="宋体" w:hAnsi="宋体" w:eastAsia="宋体" w:cs="宋体"/>
                <w:lang w:val="en-US" w:eastAsia="zh-CN"/>
              </w:rPr>
            </w:pPr>
            <w:r>
              <w:rPr>
                <w:rFonts w:hint="eastAsia" w:ascii="宋体" w:hAnsi="宋体" w:eastAsia="宋体" w:cs="宋体"/>
              </w:rPr>
              <w:t>1</w:t>
            </w:r>
            <w:r>
              <w:rPr>
                <w:rFonts w:hint="eastAsia" w:ascii="宋体" w:hAnsi="宋体" w:cs="宋体"/>
                <w:lang w:val="en-US" w:eastAsia="zh-CN"/>
              </w:rPr>
              <w:t>1</w:t>
            </w:r>
            <w:r>
              <w:rPr>
                <w:rFonts w:hint="eastAsia" w:ascii="宋体" w:hAnsi="宋体" w:eastAsia="宋体" w:cs="宋体"/>
              </w:rPr>
              <w:t>.垃圾箱有效容积 (m³)≥6.</w:t>
            </w:r>
            <w:r>
              <w:rPr>
                <w:rFonts w:hint="eastAsia" w:ascii="宋体" w:hAnsi="宋体" w:eastAsia="宋体" w:cs="宋体"/>
                <w:lang w:val="en-US" w:eastAsia="zh-CN"/>
              </w:rPr>
              <w:t>5</w:t>
            </w:r>
          </w:p>
          <w:p>
            <w:pPr>
              <w:spacing w:line="360" w:lineRule="auto"/>
              <w:rPr>
                <w:rFonts w:hint="default" w:ascii="宋体" w:hAnsi="宋体" w:eastAsia="宋体" w:cs="宋体"/>
                <w:lang w:val="en-US" w:eastAsia="zh-CN"/>
              </w:rPr>
            </w:pPr>
            <w:r>
              <w:rPr>
                <w:rFonts w:hint="eastAsia" w:ascii="宋体" w:hAnsi="宋体" w:eastAsia="宋体" w:cs="宋体"/>
              </w:rPr>
              <w:t>1</w:t>
            </w:r>
            <w:r>
              <w:rPr>
                <w:rFonts w:hint="eastAsia" w:ascii="宋体" w:hAnsi="宋体" w:cs="宋体"/>
                <w:lang w:val="en-US" w:eastAsia="zh-CN"/>
              </w:rPr>
              <w:t>2</w:t>
            </w:r>
            <w:r>
              <w:rPr>
                <w:rFonts w:hint="eastAsia" w:ascii="宋体" w:hAnsi="宋体" w:eastAsia="宋体" w:cs="宋体"/>
              </w:rPr>
              <w:t>.污水箱总容积(L)≥</w:t>
            </w:r>
            <w:r>
              <w:rPr>
                <w:rFonts w:hint="eastAsia" w:ascii="宋体" w:hAnsi="宋体" w:eastAsia="宋体" w:cs="宋体"/>
                <w:lang w:val="en-US" w:eastAsia="zh-CN"/>
              </w:rPr>
              <w:t>4</w:t>
            </w:r>
            <w:r>
              <w:rPr>
                <w:rFonts w:hint="eastAsia" w:ascii="宋体" w:hAnsi="宋体" w:cs="宋体"/>
                <w:lang w:val="en-US" w:eastAsia="zh-CN"/>
              </w:rPr>
              <w:t>50</w:t>
            </w:r>
          </w:p>
          <w:p>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cs="宋体"/>
                <w:lang w:val="en-US" w:eastAsia="zh-CN"/>
              </w:rPr>
              <w:t>3</w:t>
            </w:r>
            <w:r>
              <w:rPr>
                <w:rFonts w:hint="eastAsia" w:ascii="宋体" w:hAnsi="宋体" w:eastAsia="宋体" w:cs="宋体"/>
              </w:rPr>
              <w:t>.压缩循环时间(s)≤13</w:t>
            </w:r>
          </w:p>
          <w:p>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cs="宋体"/>
                <w:lang w:val="en-US" w:eastAsia="zh-CN"/>
              </w:rPr>
              <w:t>4</w:t>
            </w:r>
            <w:r>
              <w:rPr>
                <w:rFonts w:hint="eastAsia" w:ascii="宋体" w:hAnsi="宋体" w:eastAsia="宋体" w:cs="宋体"/>
              </w:rPr>
              <w:t>.上料循环时间(s)≤10</w:t>
            </w:r>
          </w:p>
          <w:p>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cs="宋体"/>
                <w:lang w:val="en-US" w:eastAsia="zh-CN"/>
              </w:rPr>
              <w:t>5</w:t>
            </w:r>
            <w:r>
              <w:rPr>
                <w:rFonts w:hint="eastAsia" w:ascii="宋体" w:hAnsi="宋体" w:eastAsia="宋体" w:cs="宋体"/>
              </w:rPr>
              <w:t>.需设置有推铲结构，布置在垃圾箱内部，在多级液压油缸驱动下沿垃圾箱轨道滑动，完成卸料作业。</w:t>
            </w:r>
          </w:p>
          <w:p>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cs="宋体"/>
                <w:lang w:val="en-US" w:eastAsia="zh-CN"/>
              </w:rPr>
              <w:t>6</w:t>
            </w:r>
            <w:r>
              <w:rPr>
                <w:rFonts w:hint="eastAsia" w:ascii="宋体" w:hAnsi="宋体" w:eastAsia="宋体" w:cs="宋体"/>
              </w:rPr>
              <w:t>.垃圾箱内腔的关键部位需采用耐腐蚀性强的耐候钢，极限强度高，耐腐蚀能力强，使用寿命长，适用于腐蚀性作业环境。</w:t>
            </w:r>
          </w:p>
          <w:p>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cs="宋体"/>
                <w:lang w:val="en-US" w:eastAsia="zh-CN"/>
              </w:rPr>
              <w:t>7</w:t>
            </w:r>
            <w:r>
              <w:rPr>
                <w:rFonts w:hint="eastAsia" w:ascii="宋体" w:hAnsi="宋体" w:eastAsia="宋体" w:cs="宋体"/>
              </w:rPr>
              <w:t>.为确保垃圾箱后端面的密封性，防止污水流出，需采用独立锁钩结构，对填装器进行锁紧，垃圾箱后端面与填装器结合面处的密封条始终保持压缩状态，确保填装器与垃圾箱的结合面良好密封性能。并在垃圾箱与填装器之间设置有密封结构，采用特殊橡胶材质，密封性能好，杜绝二次污染。</w:t>
            </w:r>
          </w:p>
          <w:p>
            <w:pPr>
              <w:spacing w:line="360" w:lineRule="auto"/>
              <w:rPr>
                <w:rFonts w:hint="eastAsia" w:ascii="宋体" w:hAnsi="宋体" w:eastAsia="宋体" w:cs="宋体"/>
              </w:rPr>
            </w:pPr>
            <w:r>
              <w:rPr>
                <w:rFonts w:hint="eastAsia" w:ascii="宋体" w:hAnsi="宋体" w:cs="宋体"/>
                <w:lang w:val="en-US" w:eastAsia="zh-CN"/>
              </w:rPr>
              <w:t>18</w:t>
            </w:r>
            <w:r>
              <w:rPr>
                <w:rFonts w:hint="eastAsia" w:ascii="宋体" w:hAnsi="宋体" w:eastAsia="宋体" w:cs="宋体"/>
              </w:rPr>
              <w:t>.需设计有污水箱，污水容纳能力强。</w:t>
            </w:r>
          </w:p>
          <w:p>
            <w:pPr>
              <w:spacing w:line="360" w:lineRule="auto"/>
              <w:rPr>
                <w:rFonts w:hint="eastAsia" w:ascii="宋体" w:hAnsi="宋体" w:eastAsia="宋体" w:cs="宋体"/>
              </w:rPr>
            </w:pPr>
            <w:r>
              <w:rPr>
                <w:rFonts w:hint="eastAsia" w:ascii="宋体" w:hAnsi="宋体" w:cs="宋体"/>
                <w:lang w:val="en-US" w:eastAsia="zh-CN"/>
              </w:rPr>
              <w:t>19</w:t>
            </w:r>
            <w:r>
              <w:rPr>
                <w:rFonts w:hint="eastAsia" w:ascii="宋体" w:hAnsi="宋体" w:eastAsia="宋体" w:cs="宋体"/>
              </w:rPr>
              <w:t>.智能化控制系统，在驾驶室内即可集中控制。具备自动、手动双套操纵方式。</w:t>
            </w:r>
          </w:p>
          <w:p>
            <w:pPr>
              <w:spacing w:line="360" w:lineRule="auto"/>
              <w:rPr>
                <w:rFonts w:hint="eastAsia" w:ascii="宋体" w:hAnsi="宋体" w:eastAsia="宋体" w:cs="宋体"/>
              </w:rPr>
            </w:pPr>
            <w:r>
              <w:rPr>
                <w:rFonts w:hint="eastAsia" w:ascii="宋体" w:hAnsi="宋体" w:cs="宋体"/>
                <w:lang w:val="en-US" w:eastAsia="zh-CN"/>
              </w:rPr>
              <w:t>20</w:t>
            </w:r>
            <w:r>
              <w:rPr>
                <w:rFonts w:hint="eastAsia" w:ascii="宋体" w:hAnsi="宋体" w:eastAsia="宋体" w:cs="宋体"/>
              </w:rPr>
              <w:t>.配备夜间工作灯，方便环卫工人夜间作业。</w:t>
            </w:r>
          </w:p>
          <w:p>
            <w:pPr>
              <w:pStyle w:val="2"/>
              <w:spacing w:line="360" w:lineRule="auto"/>
              <w:ind w:left="0" w:leftChars="0" w:firstLine="0" w:firstLineChars="0"/>
              <w:rPr>
                <w:rFonts w:hint="eastAsia" w:ascii="宋体" w:hAnsi="宋体" w:eastAsia="宋体" w:cs="宋体"/>
                <w:lang w:val="en-US" w:eastAsia="zh-CN"/>
              </w:rPr>
            </w:pPr>
            <w:r>
              <w:rPr>
                <w:rFonts w:hint="eastAsia" w:ascii="宋体" w:hAnsi="宋体" w:cs="宋体"/>
                <w:lang w:val="en-US" w:eastAsia="zh-CN"/>
              </w:rPr>
              <w:t>21</w:t>
            </w:r>
            <w:r>
              <w:rPr>
                <w:rFonts w:hint="eastAsia" w:ascii="宋体" w:hAnsi="宋体" w:eastAsia="宋体" w:cs="宋体"/>
              </w:rPr>
              <w:t>.</w:t>
            </w:r>
            <w:r>
              <w:rPr>
                <w:rFonts w:hint="eastAsia" w:ascii="宋体" w:hAnsi="宋体" w:eastAsia="宋体" w:cs="宋体"/>
                <w:lang w:val="en-US" w:eastAsia="zh-CN"/>
              </w:rPr>
              <w:t>配备冷暖空调。</w:t>
            </w:r>
          </w:p>
          <w:p>
            <w:pPr>
              <w:spacing w:line="360" w:lineRule="auto"/>
              <w:rPr>
                <w:rFonts w:hint="default"/>
                <w:lang w:val="en-US" w:eastAsia="zh-CN"/>
              </w:rPr>
            </w:pPr>
            <w:r>
              <w:rPr>
                <w:rFonts w:hint="eastAsia" w:ascii="宋体" w:hAnsi="宋体" w:cs="宋体"/>
                <w:lang w:val="en-US" w:eastAsia="zh-CN"/>
              </w:rPr>
              <w:t>22</w:t>
            </w:r>
            <w:r>
              <w:rPr>
                <w:rFonts w:hint="eastAsia" w:ascii="宋体" w:hAnsi="宋体" w:eastAsia="宋体" w:cs="宋体"/>
              </w:rPr>
              <w:t>.</w:t>
            </w:r>
            <w:r>
              <w:rPr>
                <w:rFonts w:hint="eastAsia" w:ascii="宋体" w:hAnsi="宋体" w:cs="宋体"/>
                <w:lang w:val="en-US" w:eastAsia="zh-CN"/>
              </w:rPr>
              <w:t>提升机构为挂桶装置。</w:t>
            </w:r>
          </w:p>
        </w:tc>
        <w:tc>
          <w:tcPr>
            <w:tcW w:w="375"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407"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辆</w:t>
            </w:r>
          </w:p>
        </w:tc>
      </w:tr>
    </w:tbl>
    <w:p>
      <w:pPr>
        <w:pStyle w:val="2"/>
        <w:spacing w:line="360" w:lineRule="auto"/>
        <w:ind w:left="0" w:leftChars="0" w:firstLine="0" w:firstLineChars="0"/>
        <w:rPr>
          <w:rFonts w:hint="eastAsia" w:ascii="宋体" w:hAnsi="宋体" w:eastAsia="宋体" w:cs="宋体"/>
          <w:b w:val="0"/>
          <w:bCs w:val="0"/>
          <w:color w:val="auto"/>
          <w:szCs w:val="21"/>
          <w:u w:val="none"/>
          <w:lang w:val="en-US" w:eastAsia="zh-CN"/>
        </w:rPr>
      </w:pPr>
    </w:p>
    <w:p>
      <w:pPr>
        <w:pStyle w:val="2"/>
        <w:ind w:left="0" w:leftChars="0" w:firstLine="422" w:firstLineChars="200"/>
        <w:jc w:val="both"/>
        <w:rPr>
          <w:rFonts w:hint="default" w:eastAsia="宋体"/>
          <w:b/>
          <w:bCs/>
          <w:lang w:val="en-US" w:eastAsia="zh-CN"/>
        </w:rPr>
      </w:pPr>
      <w:r>
        <w:rPr>
          <w:rFonts w:hint="eastAsia"/>
          <w:b/>
          <w:bCs/>
          <w:lang w:val="en-US" w:eastAsia="zh-CN"/>
        </w:rPr>
        <w:t>2.路面养护车</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485"/>
        <w:gridCol w:w="5065"/>
        <w:gridCol w:w="639"/>
        <w:gridCol w:w="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73" w:type="pct"/>
            <w:noWrap/>
            <w:vAlign w:val="center"/>
          </w:tcPr>
          <w:p>
            <w:pPr>
              <w:pStyle w:val="2"/>
              <w:ind w:left="0" w:leftChars="0" w:firstLine="0" w:firstLineChars="0"/>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序号</w:t>
            </w:r>
          </w:p>
        </w:tc>
        <w:tc>
          <w:tcPr>
            <w:tcW w:w="871"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车辆名称</w:t>
            </w:r>
          </w:p>
        </w:tc>
        <w:tc>
          <w:tcPr>
            <w:tcW w:w="2972"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技术参数</w:t>
            </w:r>
          </w:p>
        </w:tc>
        <w:tc>
          <w:tcPr>
            <w:tcW w:w="375"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数量</w:t>
            </w:r>
          </w:p>
        </w:tc>
        <w:tc>
          <w:tcPr>
            <w:tcW w:w="407" w:type="pct"/>
            <w:noWrap/>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73" w:type="pct"/>
            <w:shd w:val="clear" w:color="auto" w:fill="FFFFFF"/>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71" w:type="pct"/>
            <w:noWrap w:val="0"/>
            <w:vAlign w:val="center"/>
          </w:tcPr>
          <w:p>
            <w:pPr>
              <w:keepNext w:val="0"/>
              <w:keepLines w:val="0"/>
              <w:widowControl/>
              <w:suppressLineNumbers w:val="0"/>
              <w:spacing w:line="36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sz w:val="21"/>
                <w:szCs w:val="21"/>
                <w:u w:val="none"/>
                <w:lang w:val="en-US" w:eastAsia="zh-CN"/>
              </w:rPr>
              <w:t>路面养护车</w:t>
            </w:r>
          </w:p>
        </w:tc>
        <w:tc>
          <w:tcPr>
            <w:tcW w:w="2972" w:type="pct"/>
            <w:noWrap w:val="0"/>
            <w:vAlign w:val="top"/>
          </w:tcPr>
          <w:p>
            <w:pPr>
              <w:spacing w:line="360" w:lineRule="auto"/>
              <w:rPr>
                <w:rFonts w:hint="eastAsia" w:ascii="宋体" w:hAnsi="宋体" w:eastAsia="宋体" w:cs="宋体"/>
                <w:lang w:val="en-US" w:eastAsia="zh-CN"/>
              </w:rPr>
            </w:pPr>
            <w:r>
              <w:rPr>
                <w:rFonts w:hint="default" w:ascii="宋体" w:hAnsi="宋体" w:eastAsia="宋体" w:cs="宋体"/>
                <w:lang w:val="en-US" w:eastAsia="zh-CN"/>
              </w:rPr>
              <w:t>1.</w:t>
            </w:r>
            <w:r>
              <w:rPr>
                <w:rFonts w:hint="eastAsia" w:ascii="宋体" w:hAnsi="宋体" w:eastAsia="宋体" w:cs="宋体"/>
                <w:lang w:val="en-US" w:eastAsia="zh-CN"/>
              </w:rPr>
              <w:t>外形尺寸（长×宽×高）≤4650mm×1620mm×2060mm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w:t>
            </w:r>
            <w:r>
              <w:rPr>
                <w:rFonts w:hint="eastAsia" w:ascii="宋体" w:hAnsi="宋体" w:eastAsia="宋体" w:cs="宋体"/>
                <w:lang w:val="en-US" w:eastAsia="zh-CN"/>
              </w:rPr>
              <w:t>底盘发动机功率与排量≥82kw/1498Lm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3.</w:t>
            </w:r>
            <w:r>
              <w:rPr>
                <w:rFonts w:hint="eastAsia" w:ascii="宋体" w:hAnsi="宋体" w:eastAsia="宋体" w:cs="宋体"/>
                <w:lang w:val="en-US" w:eastAsia="zh-CN"/>
              </w:rPr>
              <w:t>轮胎数：4个(不含备胎)</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4.</w:t>
            </w:r>
            <w:r>
              <w:rPr>
                <w:rFonts w:hint="eastAsia" w:ascii="宋体" w:hAnsi="宋体" w:eastAsia="宋体" w:cs="宋体"/>
                <w:lang w:val="en-US" w:eastAsia="zh-CN"/>
              </w:rPr>
              <w:t>总质量≥2840kg</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5.</w:t>
            </w:r>
            <w:r>
              <w:rPr>
                <w:rFonts w:hint="eastAsia" w:ascii="宋体" w:hAnsi="宋体" w:eastAsia="宋体" w:cs="宋体"/>
                <w:lang w:val="en-US" w:eastAsia="zh-CN"/>
              </w:rPr>
              <w:t>轴距：2700mm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6.</w:t>
            </w:r>
            <w:r>
              <w:rPr>
                <w:rFonts w:hint="eastAsia" w:ascii="宋体" w:hAnsi="宋体" w:eastAsia="宋体" w:cs="宋体"/>
                <w:lang w:val="en-US" w:eastAsia="zh-CN"/>
              </w:rPr>
              <w:t xml:space="preserve">底盘排放标准：国六 </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7.</w:t>
            </w:r>
            <w:r>
              <w:rPr>
                <w:rFonts w:hint="eastAsia" w:ascii="宋体" w:hAnsi="宋体" w:eastAsia="宋体" w:cs="宋体"/>
                <w:lang w:val="en-US" w:eastAsia="zh-CN"/>
              </w:rPr>
              <w:t>底盘发动机燃料种类：汽油</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8.</w:t>
            </w:r>
            <w:r>
              <w:rPr>
                <w:rFonts w:hint="eastAsia" w:ascii="宋体" w:hAnsi="宋体" w:eastAsia="宋体" w:cs="宋体"/>
                <w:lang w:val="en-US" w:eastAsia="zh-CN"/>
              </w:rPr>
              <w:t>副发动机连续额定功率：10kw/3600rpm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9.</w:t>
            </w:r>
            <w:r>
              <w:rPr>
                <w:rFonts w:hint="eastAsia" w:ascii="宋体" w:hAnsi="宋体" w:eastAsia="宋体" w:cs="宋体"/>
                <w:lang w:val="en-US" w:eastAsia="zh-CN"/>
              </w:rPr>
              <w:t>副发动机燃油箱容量：35L</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10.</w:t>
            </w:r>
            <w:r>
              <w:rPr>
                <w:rFonts w:hint="eastAsia" w:ascii="宋体" w:hAnsi="宋体" w:eastAsia="宋体" w:cs="宋体"/>
                <w:lang w:val="en-US" w:eastAsia="zh-CN"/>
              </w:rPr>
              <w:t>副发动燃油种类：汽油</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11.</w:t>
            </w:r>
            <w:r>
              <w:rPr>
                <w:rFonts w:hint="eastAsia" w:ascii="宋体" w:hAnsi="宋体" w:eastAsia="宋体" w:cs="宋体"/>
                <w:lang w:val="en-US" w:eastAsia="zh-CN"/>
              </w:rPr>
              <w:t>副发动机排放标准：非道路二阶段（GB26133-20100）</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12.</w:t>
            </w:r>
            <w:r>
              <w:rPr>
                <w:rFonts w:hint="eastAsia" w:ascii="宋体" w:hAnsi="宋体" w:eastAsia="宋体" w:cs="宋体"/>
                <w:lang w:val="en-US" w:eastAsia="zh-CN"/>
              </w:rPr>
              <w:t>高压水泵：最高压力24MPa</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13.</w:t>
            </w:r>
            <w:r>
              <w:rPr>
                <w:rFonts w:hint="eastAsia" w:ascii="宋体" w:hAnsi="宋体" w:eastAsia="宋体" w:cs="宋体"/>
                <w:lang w:val="en-US" w:eastAsia="zh-CN"/>
              </w:rPr>
              <w:t>最大流量：35L/min</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14.</w:t>
            </w:r>
            <w:r>
              <w:rPr>
                <w:rFonts w:hint="eastAsia" w:ascii="宋体" w:hAnsi="宋体" w:eastAsia="宋体" w:cs="宋体"/>
                <w:lang w:val="en-US" w:eastAsia="zh-CN"/>
              </w:rPr>
              <w:t>驾驶室配置：冷暖空调</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15.</w:t>
            </w:r>
            <w:r>
              <w:rPr>
                <w:rFonts w:hint="eastAsia" w:ascii="宋体" w:hAnsi="宋体" w:eastAsia="宋体" w:cs="宋体"/>
                <w:lang w:val="en-US" w:eastAsia="zh-CN"/>
              </w:rPr>
              <w:t>前喷杆清洗宽度：1.5m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16.</w:t>
            </w:r>
            <w:r>
              <w:rPr>
                <w:rFonts w:hint="eastAsia" w:ascii="宋体" w:hAnsi="宋体" w:eastAsia="宋体" w:cs="宋体"/>
                <w:lang w:val="en-US" w:eastAsia="zh-CN"/>
              </w:rPr>
              <w:t>前喷杆偏转角度：±20 °</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17.</w:t>
            </w:r>
            <w:r>
              <w:rPr>
                <w:rFonts w:hint="eastAsia" w:ascii="宋体" w:hAnsi="宋体" w:eastAsia="宋体" w:cs="宋体"/>
                <w:lang w:val="en-US" w:eastAsia="zh-CN"/>
              </w:rPr>
              <w:t>前喷杆提升高度：100mm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18.</w:t>
            </w:r>
            <w:r>
              <w:rPr>
                <w:rFonts w:hint="eastAsia" w:ascii="宋体" w:hAnsi="宋体" w:eastAsia="宋体" w:cs="宋体"/>
                <w:lang w:val="en-US" w:eastAsia="zh-CN"/>
              </w:rPr>
              <w:t>辅助清洗小车清洗宽度：1.5m</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19.</w:t>
            </w:r>
            <w:r>
              <w:rPr>
                <w:rFonts w:hint="eastAsia" w:ascii="宋体" w:hAnsi="宋体" w:eastAsia="宋体" w:cs="宋体"/>
                <w:lang w:val="en-US" w:eastAsia="zh-CN"/>
              </w:rPr>
              <w:t>水箱最大容积：1500L</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20.</w:t>
            </w:r>
            <w:r>
              <w:rPr>
                <w:rFonts w:hint="eastAsia" w:ascii="宋体" w:hAnsi="宋体" w:eastAsia="宋体" w:cs="宋体"/>
                <w:lang w:val="en-US" w:eastAsia="zh-CN"/>
              </w:rPr>
              <w:t xml:space="preserve">手持喷枪作业时间：超过60 min </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21.</w:t>
            </w:r>
            <w:r>
              <w:rPr>
                <w:rFonts w:hint="eastAsia" w:ascii="宋体" w:hAnsi="宋体" w:eastAsia="宋体" w:cs="宋体"/>
                <w:lang w:val="en-US" w:eastAsia="zh-CN"/>
              </w:rPr>
              <w:t>水管卷盘软管长度：15m（带自动回收功能）</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22.</w:t>
            </w:r>
            <w:r>
              <w:rPr>
                <w:rFonts w:hint="eastAsia" w:ascii="宋体" w:hAnsi="宋体" w:eastAsia="宋体" w:cs="宋体"/>
                <w:lang w:val="en-US" w:eastAsia="zh-CN"/>
              </w:rPr>
              <w:t>最高车速：100km/h</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23.</w:t>
            </w:r>
            <w:r>
              <w:rPr>
                <w:rFonts w:hint="eastAsia" w:ascii="宋体" w:hAnsi="宋体" w:eastAsia="宋体" w:cs="宋体"/>
                <w:lang w:val="en-US" w:eastAsia="zh-CN"/>
              </w:rPr>
              <w:t>副发动机带燃油自吸功能,具有工作平稳，振动小，动力强劲，作业高效的特点，正常工作噪声低于77dB（A)。</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24.</w:t>
            </w:r>
            <w:r>
              <w:rPr>
                <w:rFonts w:hint="eastAsia" w:ascii="宋体" w:hAnsi="宋体" w:eastAsia="宋体" w:cs="宋体"/>
                <w:lang w:val="en-US" w:eastAsia="zh-CN"/>
              </w:rPr>
              <w:t>水箱具有上、下加水口，加水流畅，适应不同地区的取水要求。工具箱方便存取辅件与维护。</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25.</w:t>
            </w:r>
            <w:r>
              <w:rPr>
                <w:rFonts w:hint="eastAsia" w:ascii="宋体" w:hAnsi="宋体" w:eastAsia="宋体" w:cs="宋体"/>
                <w:lang w:val="en-US" w:eastAsia="zh-CN"/>
              </w:rPr>
              <w:t>清洗装置的前喷水架采用电动推杆控制，可以实现左、右20度回转和上、下100mm高度范围变幅，最大清洗宽度达1.5米，可形成水幕清洗路面。配置高压手持喷枪用于清洗地面、人行道、非机动车道、广场、步行街、“牛皮癣”等，系统水压可达14MPa以上。</w:t>
            </w:r>
          </w:p>
          <w:p>
            <w:pPr>
              <w:spacing w:line="360" w:lineRule="auto"/>
              <w:rPr>
                <w:rFonts w:hint="eastAsia" w:ascii="宋体" w:hAnsi="宋体" w:eastAsia="宋体" w:cs="宋体"/>
                <w:lang w:val="en-US" w:eastAsia="zh-CN"/>
              </w:rPr>
            </w:pPr>
            <w:r>
              <w:rPr>
                <w:rFonts w:hint="default" w:ascii="宋体" w:hAnsi="宋体" w:eastAsia="宋体" w:cs="宋体"/>
                <w:lang w:val="en-US" w:eastAsia="zh-CN"/>
              </w:rPr>
              <w:t>26.</w:t>
            </w:r>
            <w:r>
              <w:rPr>
                <w:rFonts w:hint="eastAsia" w:ascii="宋体" w:hAnsi="宋体" w:eastAsia="宋体" w:cs="宋体"/>
                <w:lang w:val="en-US" w:eastAsia="zh-CN"/>
              </w:rPr>
              <w:t>定点清洗装置可实现上、下、左、右方向的偏摆，方便定点清除路面污渍。左右角喷清洗装置，在车辆行驶时实现路缘、护栏底座、道路黄、白标线等的高压清洗作业；</w:t>
            </w:r>
          </w:p>
          <w:p>
            <w:pPr>
              <w:spacing w:line="360" w:lineRule="auto"/>
              <w:rPr>
                <w:rFonts w:hint="default"/>
                <w:lang w:val="en-US" w:eastAsia="zh-CN"/>
              </w:rPr>
            </w:pPr>
            <w:r>
              <w:rPr>
                <w:rFonts w:hint="default" w:ascii="宋体" w:hAnsi="宋体" w:eastAsia="宋体" w:cs="宋体"/>
                <w:lang w:val="en-US" w:eastAsia="zh-CN"/>
              </w:rPr>
              <w:t>27.</w:t>
            </w:r>
            <w:r>
              <w:rPr>
                <w:rFonts w:hint="eastAsia" w:ascii="宋体" w:hAnsi="宋体" w:eastAsia="宋体" w:cs="宋体"/>
                <w:lang w:val="en-US" w:eastAsia="zh-CN"/>
              </w:rPr>
              <w:t>卷盘配置带自回收功能的胶管卷盘，最大清洗距离可达15米。小推车可在机动车不便停靠的路段，可采用人力小推车进行清洗，该小推车为不锈钢管扶手，铝合金耐压喷杆，轻便、美观、可靠，清洗宽度为1.5m。</w:t>
            </w:r>
          </w:p>
        </w:tc>
        <w:tc>
          <w:tcPr>
            <w:tcW w:w="375"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407"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辆</w:t>
            </w:r>
          </w:p>
        </w:tc>
      </w:tr>
    </w:tbl>
    <w:p>
      <w:pPr>
        <w:rPr>
          <w:rFonts w:hint="eastAsia"/>
          <w:lang w:val="en-US" w:eastAsia="zh-CN"/>
        </w:rPr>
      </w:pPr>
    </w:p>
    <w:p>
      <w:pPr>
        <w:pStyle w:val="2"/>
        <w:spacing w:line="360" w:lineRule="auto"/>
        <w:ind w:left="0" w:leftChars="0" w:firstLine="0" w:firstLineChars="0"/>
        <w:rPr>
          <w:rFonts w:hint="eastAsia" w:ascii="宋体" w:hAnsi="宋体" w:eastAsia="宋体" w:cs="宋体"/>
          <w:b w:val="0"/>
          <w:bCs w:val="0"/>
          <w:color w:val="auto"/>
          <w:szCs w:val="21"/>
          <w:u w:val="none"/>
          <w:lang w:val="en-US" w:eastAsia="zh-CN"/>
        </w:rPr>
      </w:pPr>
      <w:r>
        <w:rPr>
          <w:rFonts w:hint="eastAsia" w:ascii="宋体" w:hAnsi="宋体" w:eastAsia="宋体" w:cs="宋体"/>
          <w:b w:val="0"/>
          <w:bCs w:val="0"/>
          <w:color w:val="auto"/>
          <w:szCs w:val="21"/>
          <w:u w:val="none"/>
          <w:lang w:val="en-US" w:eastAsia="zh-CN"/>
        </w:rPr>
        <w:t>注：1.响应报价不得超过预算金额，否则按无效报价处理。</w:t>
      </w:r>
    </w:p>
    <w:p>
      <w:pPr>
        <w:pStyle w:val="2"/>
        <w:spacing w:line="360" w:lineRule="auto"/>
        <w:rPr>
          <w:rFonts w:hint="eastAsia" w:ascii="宋体" w:hAnsi="宋体" w:eastAsia="宋体" w:cs="宋体"/>
          <w:b w:val="0"/>
          <w:bCs w:val="0"/>
          <w:color w:val="auto"/>
          <w:szCs w:val="21"/>
          <w:u w:val="none"/>
          <w:lang w:val="en-US" w:eastAsia="zh-CN"/>
        </w:rPr>
      </w:pPr>
      <w:r>
        <w:rPr>
          <w:rFonts w:hint="eastAsia" w:ascii="宋体" w:hAnsi="宋体" w:eastAsia="宋体" w:cs="宋体"/>
          <w:b w:val="0"/>
          <w:bCs w:val="0"/>
          <w:color w:val="auto"/>
          <w:szCs w:val="21"/>
          <w:u w:val="none"/>
          <w:lang w:val="en-US" w:eastAsia="zh-CN"/>
        </w:rPr>
        <w:t>2.供应商应对所投项目全部内容进行响应报价，响应报价应包括货物采购、运输、搬运等与项目有关的一切所有费用。</w:t>
      </w:r>
    </w:p>
    <w:p>
      <w:pPr>
        <w:pStyle w:val="2"/>
        <w:spacing w:line="360" w:lineRule="auto"/>
        <w:ind w:left="0" w:leftChars="0" w:firstLine="0" w:firstLineChars="0"/>
        <w:rPr>
          <w:rFonts w:hint="eastAsia" w:ascii="宋体" w:hAnsi="宋体" w:eastAsia="宋体" w:cs="宋体"/>
          <w:b/>
          <w:bCs/>
          <w:color w:val="auto"/>
          <w:sz w:val="21"/>
          <w:szCs w:val="21"/>
          <w:u w:val="none"/>
          <w:lang w:val="en-US" w:eastAsia="zh-CN"/>
        </w:rPr>
      </w:pPr>
    </w:p>
    <w:p>
      <w:pPr>
        <w:spacing w:line="360" w:lineRule="auto"/>
        <w:ind w:firstLine="422" w:firstLineChars="200"/>
        <w:rPr>
          <w:rFonts w:hint="eastAsia" w:ascii="宋体" w:hAnsi="宋体" w:eastAsia="宋体" w:cs="宋体"/>
          <w:b/>
          <w:bCs/>
          <w:color w:val="000000"/>
          <w:sz w:val="21"/>
          <w:szCs w:val="21"/>
          <w:lang w:val="en-US" w:eastAsia="zh-CN"/>
        </w:rPr>
      </w:pPr>
      <w:r>
        <w:rPr>
          <w:rFonts w:hint="eastAsia" w:ascii="宋体" w:hAnsi="宋体" w:cs="宋体"/>
          <w:b/>
          <w:bCs/>
          <w:color w:val="000000"/>
          <w:sz w:val="21"/>
          <w:szCs w:val="21"/>
          <w:lang w:val="en-US" w:eastAsia="zh-CN"/>
        </w:rPr>
        <w:t>三</w:t>
      </w:r>
      <w:r>
        <w:rPr>
          <w:rFonts w:hint="eastAsia" w:ascii="宋体" w:hAnsi="宋体" w:eastAsia="宋体" w:cs="宋体"/>
          <w:b/>
          <w:bCs/>
          <w:color w:val="000000"/>
          <w:sz w:val="21"/>
          <w:szCs w:val="21"/>
          <w:lang w:val="en-US" w:eastAsia="zh-CN"/>
        </w:rPr>
        <w:t>、商务要求</w:t>
      </w:r>
    </w:p>
    <w:p>
      <w:pPr>
        <w:numPr>
          <w:ilvl w:val="0"/>
          <w:numId w:val="0"/>
        </w:numPr>
        <w:spacing w:line="360" w:lineRule="auto"/>
        <w:ind w:firstLine="422" w:firstLineChars="200"/>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lang w:val="en-US" w:eastAsia="zh-CN"/>
        </w:rPr>
        <w:t>一</w:t>
      </w:r>
      <w:r>
        <w:rPr>
          <w:rFonts w:hint="eastAsia" w:ascii="宋体" w:hAnsi="宋体" w:eastAsia="宋体" w:cs="宋体"/>
          <w:b/>
          <w:bCs/>
          <w:lang w:eastAsia="zh-CN"/>
        </w:rPr>
        <w:t>）</w:t>
      </w:r>
      <w:r>
        <w:rPr>
          <w:rFonts w:hint="eastAsia" w:ascii="宋体" w:hAnsi="宋体" w:eastAsia="宋体" w:cs="宋体"/>
          <w:b/>
          <w:bCs/>
        </w:rPr>
        <w:t>交货期及安装要求</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1.</w:t>
      </w:r>
      <w:r>
        <w:rPr>
          <w:rFonts w:hint="eastAsia" w:ascii="宋体" w:hAnsi="宋体" w:eastAsia="宋体" w:cs="宋体"/>
        </w:rPr>
        <w:t>车</w:t>
      </w:r>
      <w:r>
        <w:rPr>
          <w:rFonts w:hint="eastAsia" w:ascii="宋体" w:hAnsi="宋体" w:eastAsia="宋体" w:cs="宋体"/>
          <w:lang w:val="en-US" w:eastAsia="zh-CN"/>
        </w:rPr>
        <w:t>辆</w:t>
      </w:r>
      <w:r>
        <w:rPr>
          <w:rFonts w:hint="eastAsia" w:ascii="宋体" w:hAnsi="宋体" w:eastAsia="宋体" w:cs="宋体"/>
        </w:rPr>
        <w:t xml:space="preserve">证件齐全、完税及购买车险（报价含交强险、车船税、商业险，其中商业第三者责任险），采购人应提供相关手续协助成交供应商办理车辆上牌。 </w:t>
      </w:r>
    </w:p>
    <w:p>
      <w:pPr>
        <w:numPr>
          <w:ilvl w:val="0"/>
          <w:numId w:val="0"/>
        </w:numPr>
        <w:spacing w:line="360" w:lineRule="auto"/>
        <w:ind w:left="422" w:leftChars="200" w:hanging="2" w:hangingChars="1"/>
        <w:rPr>
          <w:rFonts w:hint="eastAsia" w:ascii="宋体" w:hAnsi="宋体" w:eastAsia="宋体" w:cs="宋体"/>
        </w:rPr>
      </w:pPr>
      <w:r>
        <w:rPr>
          <w:rFonts w:hint="default" w:ascii="宋体" w:hAnsi="宋体" w:eastAsia="宋体" w:cs="宋体"/>
          <w:kern w:val="2"/>
          <w:sz w:val="21"/>
          <w:szCs w:val="24"/>
          <w:lang w:val="en-US" w:eastAsia="zh-CN" w:bidi="ar-SA"/>
        </w:rPr>
        <w:t>2.</w:t>
      </w:r>
      <w:r>
        <w:rPr>
          <w:rFonts w:hint="eastAsia" w:ascii="宋体" w:hAnsi="宋体" w:eastAsia="宋体" w:cs="宋体"/>
          <w:lang w:val="en-US" w:eastAsia="zh-CN"/>
        </w:rPr>
        <w:t>车辆</w:t>
      </w:r>
      <w:r>
        <w:rPr>
          <w:rFonts w:hint="eastAsia" w:ascii="宋体" w:hAnsi="宋体" w:eastAsia="宋体" w:cs="宋体"/>
        </w:rPr>
        <w:t xml:space="preserve">若有国家标准按照国家标准验收，若无国家标准按行业标准验收。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3.</w:t>
      </w:r>
      <w:r>
        <w:rPr>
          <w:rFonts w:hint="eastAsia" w:ascii="宋体" w:hAnsi="宋体" w:eastAsia="宋体" w:cs="宋体"/>
          <w:lang w:val="en-US" w:eastAsia="zh-CN"/>
        </w:rPr>
        <w:t>车辆</w:t>
      </w:r>
      <w:r>
        <w:rPr>
          <w:rFonts w:hint="eastAsia" w:ascii="宋体" w:hAnsi="宋体" w:eastAsia="宋体" w:cs="宋体"/>
        </w:rPr>
        <w:t xml:space="preserve">在系统安装调试验收合格前的保险由成交供应商负责，成交供应商负责其派出的现场服务人员人身意外保险。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4.</w:t>
      </w:r>
      <w:r>
        <w:rPr>
          <w:rFonts w:hint="eastAsia" w:ascii="宋体" w:hAnsi="宋体" w:eastAsia="宋体" w:cs="宋体"/>
          <w:lang w:val="en-US" w:eastAsia="zh-CN"/>
        </w:rPr>
        <w:t>车辆</w:t>
      </w:r>
      <w:r>
        <w:rPr>
          <w:rFonts w:hint="eastAsia" w:ascii="宋体" w:hAnsi="宋体" w:eastAsia="宋体" w:cs="宋体"/>
        </w:rPr>
        <w:t xml:space="preserve">运至采购人指定的使用现场的包装、保险及发运等环节和费用均由成交供应商负责。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5.</w:t>
      </w:r>
      <w:r>
        <w:rPr>
          <w:rFonts w:hint="eastAsia" w:ascii="宋体" w:hAnsi="宋体" w:eastAsia="宋体" w:cs="宋体"/>
          <w:lang w:val="en-US" w:eastAsia="zh-CN"/>
        </w:rPr>
        <w:t>车辆</w:t>
      </w:r>
      <w:r>
        <w:rPr>
          <w:rFonts w:hint="eastAsia" w:ascii="宋体" w:hAnsi="宋体" w:eastAsia="宋体" w:cs="宋体"/>
        </w:rPr>
        <w:t>为原制造商制造的全新产品，整机无污染，无侵权行为、表面无划损、无任何缺陷隐患，且</w:t>
      </w:r>
      <w:r>
        <w:rPr>
          <w:rFonts w:hint="eastAsia" w:ascii="宋体" w:hAnsi="宋体" w:eastAsia="宋体" w:cs="宋体"/>
          <w:lang w:val="en-US" w:eastAsia="zh-CN"/>
        </w:rPr>
        <w:t>车辆</w:t>
      </w:r>
      <w:r>
        <w:rPr>
          <w:rFonts w:hint="eastAsia" w:ascii="宋体" w:hAnsi="宋体" w:eastAsia="宋体" w:cs="宋体"/>
        </w:rPr>
        <w:t xml:space="preserve">符合中华人民共和国国家安全质量标准、环保标准或行业标准，在中国境内可依常规安全合法使用。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6.</w:t>
      </w:r>
      <w:r>
        <w:rPr>
          <w:rFonts w:hint="eastAsia" w:ascii="宋体" w:hAnsi="宋体" w:eastAsia="宋体" w:cs="宋体"/>
          <w:lang w:val="en-US" w:eastAsia="zh-CN"/>
        </w:rPr>
        <w:t>车辆</w:t>
      </w:r>
      <w:r>
        <w:rPr>
          <w:rFonts w:hint="eastAsia" w:ascii="宋体" w:hAnsi="宋体" w:eastAsia="宋体" w:cs="宋体"/>
        </w:rPr>
        <w:t xml:space="preserve">为原厂商未启封全新包装，具出厂合格证，序列号、包装箱号与出厂批号一致，并可追索查阅。所有随机设备的附件必须齐全。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7.</w:t>
      </w:r>
      <w:r>
        <w:rPr>
          <w:rFonts w:hint="eastAsia" w:ascii="宋体" w:hAnsi="宋体" w:eastAsia="宋体" w:cs="宋体"/>
        </w:rPr>
        <w:t xml:space="preserve">成交供应商应将关键主机设备的用户手册、保修手册、有关单证资料及配备件、随机工具等交付给采购人，使用操作及安全须知等重要资料应附有中文说明。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8.</w:t>
      </w:r>
      <w:r>
        <w:rPr>
          <w:rFonts w:hint="eastAsia" w:ascii="宋体" w:hAnsi="宋体" w:eastAsia="宋体" w:cs="宋体"/>
        </w:rPr>
        <w:t>成交供应商自行将</w:t>
      </w:r>
      <w:r>
        <w:rPr>
          <w:rFonts w:hint="eastAsia" w:ascii="宋体" w:hAnsi="宋体" w:eastAsia="宋体" w:cs="宋体"/>
          <w:lang w:val="en-US" w:eastAsia="zh-CN"/>
        </w:rPr>
        <w:t>车辆</w:t>
      </w:r>
      <w:r>
        <w:rPr>
          <w:rFonts w:hint="eastAsia" w:ascii="宋体" w:hAnsi="宋体" w:eastAsia="宋体" w:cs="宋体"/>
        </w:rPr>
        <w:t>直接运送至采购人指定的地点，并按本项目技术规格、技术规范的要求负责运行调试，提交符合验收办法和技术指标的现场调试数据，以作为</w:t>
      </w:r>
      <w:r>
        <w:rPr>
          <w:rFonts w:hint="eastAsia" w:ascii="宋体" w:hAnsi="宋体" w:eastAsia="宋体" w:cs="宋体"/>
          <w:lang w:val="en-US" w:eastAsia="zh-CN"/>
        </w:rPr>
        <w:t>车辆</w:t>
      </w:r>
      <w:r>
        <w:rPr>
          <w:rFonts w:hint="eastAsia" w:ascii="宋体" w:hAnsi="宋体" w:eastAsia="宋体" w:cs="宋体"/>
        </w:rPr>
        <w:t>验收的依据，并将</w:t>
      </w:r>
      <w:r>
        <w:rPr>
          <w:rFonts w:hint="eastAsia" w:ascii="宋体" w:hAnsi="宋体" w:eastAsia="宋体" w:cs="宋体"/>
          <w:lang w:val="en-US" w:eastAsia="zh-CN"/>
        </w:rPr>
        <w:t>车辆</w:t>
      </w:r>
      <w:r>
        <w:rPr>
          <w:rFonts w:hint="eastAsia" w:ascii="宋体" w:hAnsi="宋体" w:eastAsia="宋体" w:cs="宋体"/>
        </w:rPr>
        <w:t xml:space="preserve">调整到最佳状态。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9.</w:t>
      </w:r>
      <w:r>
        <w:rPr>
          <w:rFonts w:hint="eastAsia" w:ascii="宋体" w:hAnsi="宋体" w:eastAsia="宋体" w:cs="宋体"/>
        </w:rPr>
        <w:t>采购人有权组成验收小组按国家有关规定、规范进行验收，必要时邀请相关的专业人员或机构参与验收。因</w:t>
      </w:r>
      <w:r>
        <w:rPr>
          <w:rFonts w:hint="eastAsia" w:ascii="宋体" w:hAnsi="宋体" w:eastAsia="宋体" w:cs="宋体"/>
          <w:lang w:val="en-US" w:eastAsia="zh-CN"/>
        </w:rPr>
        <w:t>车辆</w:t>
      </w:r>
      <w:r>
        <w:rPr>
          <w:rFonts w:hint="eastAsia" w:ascii="宋体" w:hAnsi="宋体" w:eastAsia="宋体" w:cs="宋体"/>
        </w:rPr>
        <w:t>质量问题发生争议时，由本地质量技术监督部门鉴定，</w:t>
      </w:r>
      <w:r>
        <w:rPr>
          <w:rFonts w:hint="eastAsia" w:ascii="宋体" w:hAnsi="宋体" w:eastAsia="宋体" w:cs="宋体"/>
          <w:lang w:val="en-US" w:eastAsia="zh-CN"/>
        </w:rPr>
        <w:t>车辆</w:t>
      </w:r>
      <w:r>
        <w:rPr>
          <w:rFonts w:hint="eastAsia" w:ascii="宋体" w:hAnsi="宋体" w:eastAsia="宋体" w:cs="宋体"/>
        </w:rPr>
        <w:t xml:space="preserve">符合质量技术标准的，鉴定费由采购人承担；否则鉴定费由成交供应商承担。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10.</w:t>
      </w:r>
      <w:r>
        <w:rPr>
          <w:rFonts w:hint="eastAsia" w:ascii="宋体" w:hAnsi="宋体" w:eastAsia="宋体" w:cs="宋体"/>
        </w:rPr>
        <w:t>成交供应商负责提供现场操作、维修、培训方案及培训资料，由专业安装技师及技术讲师为采购</w:t>
      </w:r>
      <w:r>
        <w:rPr>
          <w:rFonts w:hint="eastAsia" w:ascii="宋体" w:hAnsi="宋体" w:eastAsia="宋体" w:cs="宋体"/>
          <w:lang w:val="en-US" w:eastAsia="zh-CN"/>
        </w:rPr>
        <w:t>人</w:t>
      </w:r>
      <w:r>
        <w:rPr>
          <w:rFonts w:hint="eastAsia" w:ascii="宋体" w:hAnsi="宋体" w:eastAsia="宋体" w:cs="宋体"/>
        </w:rPr>
        <w:t xml:space="preserve">作详细理论说明及实操演练培训。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11.</w:t>
      </w:r>
      <w:r>
        <w:rPr>
          <w:rFonts w:hint="eastAsia" w:ascii="宋体" w:hAnsi="宋体" w:eastAsia="宋体" w:cs="宋体"/>
        </w:rPr>
        <w:t>如果</w:t>
      </w:r>
      <w:r>
        <w:rPr>
          <w:rFonts w:hint="eastAsia" w:ascii="宋体" w:hAnsi="宋体" w:eastAsia="宋体" w:cs="宋体"/>
          <w:lang w:val="en-US" w:eastAsia="zh-CN"/>
        </w:rPr>
        <w:t>车辆</w:t>
      </w:r>
      <w:r>
        <w:rPr>
          <w:rFonts w:hint="eastAsia" w:ascii="宋体" w:hAnsi="宋体" w:eastAsia="宋体" w:cs="宋体"/>
        </w:rPr>
        <w:t xml:space="preserve">运输和安装过程中因事故造成货物短缺、损坏，成交供应商应及时安排补货、换货，以保证合同设备安装的成功完成。换货的相关费用由成交供应商承担。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12.</w:t>
      </w:r>
      <w:r>
        <w:rPr>
          <w:rFonts w:hint="eastAsia" w:ascii="宋体" w:hAnsi="宋体" w:eastAsia="宋体" w:cs="宋体"/>
        </w:rPr>
        <w:t>成交供应商保证合同项下提供的</w:t>
      </w:r>
      <w:r>
        <w:rPr>
          <w:rFonts w:hint="eastAsia" w:ascii="宋体" w:hAnsi="宋体" w:eastAsia="宋体" w:cs="宋体"/>
          <w:lang w:val="en-US" w:eastAsia="zh-CN"/>
        </w:rPr>
        <w:t>车辆</w:t>
      </w:r>
      <w:r>
        <w:rPr>
          <w:rFonts w:hint="eastAsia" w:ascii="宋体" w:hAnsi="宋体" w:eastAsia="宋体" w:cs="宋体"/>
        </w:rPr>
        <w:t xml:space="preserve">不侵犯任何第三方的专利、商标或版权。否则，成交供应商须承担对第三方的专利或版权的侵权责任并承担因此而发生的所有费用。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13.</w:t>
      </w:r>
      <w:r>
        <w:rPr>
          <w:rFonts w:hint="eastAsia" w:ascii="宋体" w:hAnsi="宋体" w:eastAsia="宋体" w:cs="宋体"/>
        </w:rPr>
        <w:t xml:space="preserve">成交供应商必须保证所提供的车辆能按国家规定上地方牌照，否则将赔偿由此造成的一切损失。采购人应提供相关资料并协助成交供应商办理车辆上牌的相关手续。 </w:t>
      </w:r>
    </w:p>
    <w:p>
      <w:pPr>
        <w:numPr>
          <w:ilvl w:val="0"/>
          <w:numId w:val="0"/>
        </w:numPr>
        <w:spacing w:line="360" w:lineRule="auto"/>
        <w:ind w:firstLine="422" w:firstLineChars="200"/>
        <w:rPr>
          <w:rFonts w:hint="eastAsia" w:ascii="宋体" w:hAnsi="宋体" w:eastAsia="宋体" w:cs="宋体"/>
          <w:b/>
          <w:bCs/>
        </w:rPr>
      </w:pPr>
      <w:r>
        <w:rPr>
          <w:rFonts w:hint="eastAsia" w:ascii="宋体" w:hAnsi="宋体" w:eastAsia="宋体" w:cs="宋体"/>
          <w:b/>
          <w:bCs/>
        </w:rPr>
        <w:t xml:space="preserve">（二）保修期及售后服务要求 </w:t>
      </w:r>
    </w:p>
    <w:p>
      <w:pPr>
        <w:numPr>
          <w:ilvl w:val="0"/>
          <w:numId w:val="0"/>
        </w:numPr>
        <w:spacing w:line="360" w:lineRule="auto"/>
        <w:ind w:firstLine="420" w:firstLineChars="200"/>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1.</w:t>
      </w:r>
      <w:r>
        <w:rPr>
          <w:rFonts w:hint="eastAsia" w:ascii="宋体" w:hAnsi="宋体" w:eastAsia="宋体" w:cs="宋体"/>
          <w:color w:val="auto"/>
        </w:rPr>
        <w:t>报修途径需要便捷可靠，满足移动互联网类平台或软件（APP）等方式报修、售后过程可视化监管、售后完成后服务评价监管等，确保后期设备使用的售后服务质量。</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2.</w:t>
      </w:r>
      <w:r>
        <w:rPr>
          <w:rFonts w:hint="eastAsia" w:ascii="宋体" w:hAnsi="宋体" w:eastAsia="宋体" w:cs="宋体"/>
        </w:rPr>
        <w:t xml:space="preserve">除用户需求或技术参数条款中另有要求外，整车质量保修期（简称“质保期”）为1年（质保期与厂家出具的质保书有冲突的或国家三包政策有要求的选择最长期限），质保期自整车质量（含随车工具、备品备件）最终验收合格之日（即采购人出具书面验收合格证明之日）起计算。质保期内成交供应商对所供货物实行包修，期满后同时提供终身有偿维修保养服务。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3.</w:t>
      </w:r>
      <w:r>
        <w:rPr>
          <w:rFonts w:hint="eastAsia" w:ascii="宋体" w:hAnsi="宋体" w:eastAsia="宋体" w:cs="宋体"/>
        </w:rPr>
        <w:t>质保期内成交供应商对所供</w:t>
      </w:r>
      <w:r>
        <w:rPr>
          <w:rFonts w:hint="eastAsia" w:ascii="宋体" w:hAnsi="宋体" w:eastAsia="宋体" w:cs="宋体"/>
          <w:lang w:val="en-US" w:eastAsia="zh-CN"/>
        </w:rPr>
        <w:t>零件</w:t>
      </w:r>
      <w:r>
        <w:rPr>
          <w:rFonts w:hint="eastAsia" w:ascii="宋体" w:hAnsi="宋体" w:eastAsia="宋体" w:cs="宋体"/>
        </w:rPr>
        <w:t xml:space="preserve">实行包修、包换、包退、包维护保养，期满后可同时提供终身有偿维修保养服务，但只收取零配件费。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4.</w:t>
      </w:r>
      <w:r>
        <w:rPr>
          <w:rFonts w:hint="eastAsia" w:ascii="宋体" w:hAnsi="宋体" w:eastAsia="宋体" w:cs="宋体"/>
        </w:rPr>
        <w:t xml:space="preserve">终身维修，维修响应时间在接到维修要求后10分钟内电话响应，电话不能解决的需在48小时内由成交供应商或设备制造商上门保修，即由成交供应商或原厂家派员到用户设备使用现场维修，质保期内由此产生的一切费用均由成交供应商或原厂家承担；质保期满后，成交供应商或原厂家为采购人提供维修服务。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5.</w:t>
      </w:r>
      <w:r>
        <w:rPr>
          <w:rFonts w:hint="eastAsia" w:ascii="宋体" w:hAnsi="宋体" w:eastAsia="宋体" w:cs="宋体"/>
        </w:rPr>
        <w:t xml:space="preserve">质保期内，如设备或零部件因非人为因素出现故障而造成短期停用时，则质保期和免费维修期相应顺延。如停用时间累计超过60天则质保期重新计算。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6.</w:t>
      </w:r>
      <w:r>
        <w:rPr>
          <w:rFonts w:hint="eastAsia" w:ascii="宋体" w:hAnsi="宋体" w:eastAsia="宋体" w:cs="宋体"/>
        </w:rPr>
        <w:t xml:space="preserve">列出主要零部件名称、产地、保修期外更换的价格，及各种耗材的价格。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7.</w:t>
      </w:r>
      <w:r>
        <w:rPr>
          <w:rFonts w:hint="eastAsia" w:ascii="宋体" w:hAnsi="宋体" w:eastAsia="宋体" w:cs="宋体"/>
        </w:rPr>
        <w:t xml:space="preserve">零部件、备品备件和专用工具要求按国家规定标准执行。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8.</w:t>
      </w:r>
      <w:r>
        <w:rPr>
          <w:rFonts w:hint="eastAsia" w:ascii="宋体" w:hAnsi="宋体" w:eastAsia="宋体" w:cs="宋体"/>
        </w:rPr>
        <w:t xml:space="preserve">相关使用和维护资料要求按国家规定标准执行。 </w:t>
      </w:r>
    </w:p>
    <w:p>
      <w:pPr>
        <w:numPr>
          <w:ilvl w:val="0"/>
          <w:numId w:val="0"/>
        </w:numPr>
        <w:spacing w:line="360" w:lineRule="auto"/>
        <w:ind w:firstLine="422" w:firstLineChars="200"/>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lang w:val="en-US" w:eastAsia="zh-CN"/>
        </w:rPr>
        <w:t>三</w:t>
      </w:r>
      <w:r>
        <w:rPr>
          <w:rFonts w:hint="eastAsia" w:ascii="宋体" w:hAnsi="宋体" w:eastAsia="宋体" w:cs="宋体"/>
          <w:b/>
          <w:bCs/>
          <w:lang w:eastAsia="zh-CN"/>
        </w:rPr>
        <w:t>）</w:t>
      </w:r>
      <w:r>
        <w:rPr>
          <w:rFonts w:hint="eastAsia" w:ascii="宋体" w:hAnsi="宋体" w:eastAsia="宋体" w:cs="宋体"/>
          <w:b/>
          <w:bCs/>
        </w:rPr>
        <w:t>验收要求</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1.</w:t>
      </w:r>
      <w:r>
        <w:rPr>
          <w:rFonts w:hint="eastAsia" w:ascii="宋体" w:hAnsi="宋体" w:eastAsia="宋体" w:cs="宋体"/>
        </w:rPr>
        <w:t>货物若有国家标准按照国家标准验收，若无国家标准按行业标准验收，为原制造商制造的全新产品，整机无污染，无侵权行为、表面无划损、无任何缺陷隐患，在中国境内可依常规安全合法使用，且货物符合中华人民共和国国家安全质量标准、环保标准或行业标准。</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2.</w:t>
      </w:r>
      <w:r>
        <w:rPr>
          <w:rFonts w:hint="eastAsia" w:ascii="宋体" w:hAnsi="宋体" w:eastAsia="宋体" w:cs="宋体"/>
        </w:rPr>
        <w:t xml:space="preserve">货物为原厂商未启封全新包装，具出厂合格证，序列号、包装箱号与出厂批号一致，并可追索查阅。所有随车设备的附件必须齐全。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3.</w:t>
      </w:r>
      <w:r>
        <w:rPr>
          <w:rFonts w:hint="eastAsia" w:ascii="宋体" w:hAnsi="宋体" w:eastAsia="宋体" w:cs="宋体"/>
        </w:rPr>
        <w:t xml:space="preserve">成交供应商应将关键主机设备的用户手册、保修手册、有关单证资料及配备件、随车工具等交付给采购人，使用操作及安全须知等重要资料应附有中文说明。 </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4.</w:t>
      </w:r>
      <w:r>
        <w:rPr>
          <w:rFonts w:hint="eastAsia" w:ascii="宋体" w:hAnsi="宋体" w:eastAsia="宋体" w:cs="宋体"/>
        </w:rPr>
        <w:t>成交供应商自行将设备直接运送至采购人指定的地点，并按本项目技术规格、技术规范的要求负责运行调试，提交符合验收办法和技术指标的现场调试数据，以作为设备验收的依据，并将设备调整到最佳状态。</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5.</w:t>
      </w:r>
      <w:r>
        <w:rPr>
          <w:rFonts w:hint="eastAsia" w:ascii="宋体" w:hAnsi="宋体" w:eastAsia="宋体" w:cs="宋体"/>
        </w:rPr>
        <w:t>采购人有权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6.</w:t>
      </w:r>
      <w:r>
        <w:rPr>
          <w:rFonts w:hint="eastAsia" w:ascii="宋体" w:hAnsi="宋体" w:eastAsia="宋体" w:cs="宋体"/>
        </w:rPr>
        <w:t>验收时如发现所交付的设备有短装、次品、损坏或其它不符合本合同规定之情形者， 采购人应作出详尽的现场记录，或由采购人、成交供应商双方签署备忘录。此现场记录或备忘录可用作补充、缺失和更换损坏部件的有效证据。因此产生的有关费用由成交供应商承担。</w:t>
      </w:r>
    </w:p>
    <w:p>
      <w:pPr>
        <w:numPr>
          <w:ilvl w:val="0"/>
          <w:numId w:val="0"/>
        </w:numPr>
        <w:spacing w:line="360" w:lineRule="auto"/>
        <w:ind w:firstLine="420" w:firstLineChars="200"/>
        <w:rPr>
          <w:rFonts w:hint="eastAsia" w:ascii="宋体" w:hAnsi="宋体" w:eastAsia="宋体" w:cs="宋体"/>
        </w:rPr>
      </w:pPr>
      <w:r>
        <w:rPr>
          <w:rFonts w:hint="default" w:ascii="宋体" w:hAnsi="宋体" w:eastAsia="宋体" w:cs="宋体"/>
          <w:kern w:val="2"/>
          <w:sz w:val="21"/>
          <w:szCs w:val="24"/>
          <w:lang w:val="en-US" w:eastAsia="zh-CN" w:bidi="ar-SA"/>
        </w:rPr>
        <w:t>7.</w:t>
      </w:r>
      <w:r>
        <w:rPr>
          <w:rFonts w:hint="eastAsia" w:ascii="宋体" w:hAnsi="宋体" w:eastAsia="宋体" w:cs="宋体"/>
        </w:rPr>
        <w:t>如果合同设备运输和安装过程中因事故造成货物短缺、损坏，成交供应商应及时安排补货、换货，以保证合同设备安装的成功完成。换货的相关费用由成交供应商承担。</w:t>
      </w:r>
    </w:p>
    <w:p>
      <w:pPr>
        <w:numPr>
          <w:ilvl w:val="0"/>
          <w:numId w:val="0"/>
        </w:numPr>
        <w:spacing w:line="360" w:lineRule="auto"/>
        <w:ind w:firstLine="420" w:firstLineChars="200"/>
        <w:rPr>
          <w:rFonts w:hint="eastAsia" w:ascii="宋体" w:hAnsi="宋体" w:eastAsia="宋体" w:cs="宋体"/>
          <w:b w:val="0"/>
          <w:bCs w:val="0"/>
        </w:rPr>
      </w:pPr>
      <w:r>
        <w:rPr>
          <w:rFonts w:hint="default" w:ascii="宋体" w:hAnsi="宋体" w:eastAsia="宋体" w:cs="宋体"/>
          <w:b w:val="0"/>
          <w:bCs w:val="0"/>
          <w:kern w:val="2"/>
          <w:sz w:val="21"/>
          <w:szCs w:val="24"/>
          <w:lang w:val="en-US" w:eastAsia="zh-CN" w:bidi="ar-SA"/>
        </w:rPr>
        <w:t>8.</w:t>
      </w:r>
      <w:r>
        <w:rPr>
          <w:rFonts w:hint="eastAsia" w:ascii="宋体" w:hAnsi="宋体" w:eastAsia="宋体" w:cs="宋体"/>
          <w:b w:val="0"/>
          <w:bCs w:val="0"/>
        </w:rPr>
        <w:t>成交供应商保证合同项下提供的设备不侵犯任何第三方的专利、商标或版权。否则，成交供应商须承担对第三方的专利或版权的侵权责任并承担因此而发生的所有费用。</w:t>
      </w:r>
    </w:p>
    <w:p>
      <w:pPr>
        <w:numPr>
          <w:ilvl w:val="0"/>
          <w:numId w:val="0"/>
        </w:numPr>
        <w:spacing w:line="360" w:lineRule="auto"/>
        <w:ind w:firstLine="422" w:firstLineChars="200"/>
        <w:rPr>
          <w:rFonts w:hint="eastAsia" w:ascii="宋体" w:hAnsi="宋体" w:eastAsia="宋体" w:cs="宋体"/>
          <w:b/>
          <w:bCs/>
          <w:color w:val="auto"/>
          <w:lang w:eastAsia="zh-CN"/>
        </w:rPr>
      </w:pPr>
      <w:r>
        <w:rPr>
          <w:rFonts w:hint="eastAsia" w:ascii="宋体" w:hAnsi="宋体" w:eastAsia="宋体" w:cs="宋体"/>
          <w:b/>
          <w:bCs/>
          <w:color w:val="auto"/>
        </w:rPr>
        <w:t>（</w:t>
      </w:r>
      <w:r>
        <w:rPr>
          <w:rFonts w:hint="eastAsia" w:ascii="宋体" w:hAnsi="宋体" w:eastAsia="宋体" w:cs="宋体"/>
          <w:b/>
          <w:bCs/>
          <w:color w:val="auto"/>
          <w:lang w:val="en-US" w:eastAsia="zh-CN"/>
        </w:rPr>
        <w:t>四</w:t>
      </w:r>
      <w:r>
        <w:rPr>
          <w:rFonts w:hint="eastAsia" w:ascii="宋体" w:hAnsi="宋体" w:eastAsia="宋体" w:cs="宋体"/>
          <w:b/>
          <w:bCs/>
          <w:color w:val="auto"/>
        </w:rPr>
        <w:t>）付款方式</w:t>
      </w:r>
      <w:r>
        <w:rPr>
          <w:rFonts w:hint="eastAsia" w:ascii="宋体" w:hAnsi="宋体" w:eastAsia="宋体" w:cs="宋体"/>
          <w:b/>
          <w:bCs/>
          <w:color w:val="auto"/>
          <w:lang w:eastAsia="zh-CN"/>
        </w:rPr>
        <w:t>（</w:t>
      </w:r>
      <w:r>
        <w:rPr>
          <w:rFonts w:hint="eastAsia" w:ascii="宋体" w:hAnsi="宋体" w:eastAsia="宋体" w:cs="宋体"/>
          <w:b/>
          <w:bCs/>
          <w:color w:val="auto"/>
          <w:lang w:val="en-US" w:eastAsia="zh-CN"/>
        </w:rPr>
        <w:t>以实际签订合同为准</w:t>
      </w:r>
      <w:r>
        <w:rPr>
          <w:rFonts w:hint="eastAsia" w:ascii="宋体" w:hAnsi="宋体" w:eastAsia="宋体" w:cs="宋体"/>
          <w:b/>
          <w:bCs/>
          <w:color w:val="auto"/>
          <w:lang w:eastAsia="zh-CN"/>
        </w:rPr>
        <w:t>）</w:t>
      </w:r>
    </w:p>
    <w:p>
      <w:pPr>
        <w:numPr>
          <w:ilvl w:val="0"/>
          <w:numId w:val="0"/>
        </w:numPr>
        <w:spacing w:line="360" w:lineRule="auto"/>
        <w:ind w:firstLine="420" w:firstLineChars="200"/>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1.</w:t>
      </w:r>
      <w:r>
        <w:rPr>
          <w:rFonts w:hint="eastAsia" w:ascii="宋体" w:hAnsi="宋体" w:eastAsia="宋体" w:cs="宋体"/>
          <w:color w:val="auto"/>
        </w:rPr>
        <w:t xml:space="preserve">车辆送达目的地完成调试、验收（采购人书面验收合格）以及上牌手续且成交供应商向采购人提供完整合法的付款申请资料及与支付金额相符的有效发票，且收款方、出具发票方、合同乙方均必须与成交供应商名称一致后，采购人在20个工作日内一次性支付全部合同金额。 </w:t>
      </w:r>
    </w:p>
    <w:p>
      <w:pPr>
        <w:numPr>
          <w:ilvl w:val="0"/>
          <w:numId w:val="0"/>
        </w:numPr>
        <w:spacing w:line="360" w:lineRule="auto"/>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注：购买车辆上牌手续完成后，采购人向成交供应商付清购车款。如上牌不成功，则采购人不付款，车辆退还给供应商。</w:t>
      </w:r>
    </w:p>
    <w:p>
      <w:pPr>
        <w:numPr>
          <w:ilvl w:val="0"/>
          <w:numId w:val="0"/>
        </w:numPr>
        <w:spacing w:line="360" w:lineRule="auto"/>
        <w:ind w:left="422" w:leftChars="200" w:hanging="2" w:hangingChars="1"/>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2.</w:t>
      </w:r>
      <w:r>
        <w:rPr>
          <w:rFonts w:hint="eastAsia" w:ascii="宋体" w:hAnsi="宋体" w:eastAsia="宋体" w:cs="宋体"/>
          <w:color w:val="auto"/>
        </w:rPr>
        <w:t xml:space="preserve">成交供应商凭以下有效文件与采购人结算： </w:t>
      </w:r>
    </w:p>
    <w:p>
      <w:pPr>
        <w:numPr>
          <w:ilvl w:val="0"/>
          <w:numId w:val="0"/>
        </w:numPr>
        <w:spacing w:line="360" w:lineRule="auto"/>
        <w:ind w:left="422" w:leftChars="200" w:hanging="2" w:hangingChars="1"/>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(1)</w:t>
      </w:r>
      <w:r>
        <w:rPr>
          <w:rFonts w:hint="eastAsia" w:ascii="宋体" w:hAnsi="宋体" w:eastAsia="宋体" w:cs="宋体"/>
          <w:color w:val="auto"/>
        </w:rPr>
        <w:t xml:space="preserve">合同； </w:t>
      </w:r>
    </w:p>
    <w:p>
      <w:pPr>
        <w:numPr>
          <w:ilvl w:val="0"/>
          <w:numId w:val="0"/>
        </w:numPr>
        <w:spacing w:line="360" w:lineRule="auto"/>
        <w:ind w:left="422" w:leftChars="200" w:hanging="2" w:hangingChars="1"/>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(2)</w:t>
      </w:r>
      <w:r>
        <w:rPr>
          <w:rFonts w:hint="eastAsia" w:ascii="宋体" w:hAnsi="宋体" w:eastAsia="宋体" w:cs="宋体"/>
          <w:color w:val="auto"/>
        </w:rPr>
        <w:t xml:space="preserve">成交通知书； </w:t>
      </w:r>
    </w:p>
    <w:p>
      <w:pPr>
        <w:numPr>
          <w:ilvl w:val="0"/>
          <w:numId w:val="0"/>
        </w:numPr>
        <w:spacing w:line="360" w:lineRule="auto"/>
        <w:ind w:left="422" w:leftChars="200" w:hanging="2" w:hangingChars="1"/>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(3)</w:t>
      </w:r>
      <w:r>
        <w:rPr>
          <w:rFonts w:hint="eastAsia" w:ascii="宋体" w:hAnsi="宋体" w:eastAsia="宋体" w:cs="宋体"/>
          <w:color w:val="auto"/>
        </w:rPr>
        <w:t xml:space="preserve">成交供应商开具的正式发票； </w:t>
      </w:r>
    </w:p>
    <w:p>
      <w:pPr>
        <w:numPr>
          <w:ilvl w:val="0"/>
          <w:numId w:val="0"/>
        </w:numPr>
        <w:spacing w:line="360" w:lineRule="auto"/>
        <w:ind w:left="422" w:leftChars="200" w:hanging="2" w:hangingChars="1"/>
        <w:rPr>
          <w:rFonts w:hint="eastAsia" w:ascii="宋体" w:hAnsi="宋体" w:eastAsia="宋体" w:cs="宋体"/>
          <w:color w:val="auto"/>
        </w:rPr>
      </w:pPr>
      <w:r>
        <w:rPr>
          <w:rFonts w:hint="default" w:ascii="宋体" w:hAnsi="宋体" w:eastAsia="宋体" w:cs="宋体"/>
          <w:color w:val="auto"/>
          <w:kern w:val="2"/>
          <w:sz w:val="21"/>
          <w:szCs w:val="24"/>
          <w:lang w:val="en-US" w:eastAsia="zh-CN" w:bidi="ar-SA"/>
        </w:rPr>
        <w:t>(4)</w:t>
      </w:r>
      <w:r>
        <w:rPr>
          <w:rFonts w:hint="eastAsia" w:ascii="宋体" w:hAnsi="宋体" w:eastAsia="宋体" w:cs="宋体"/>
          <w:color w:val="auto"/>
        </w:rPr>
        <w:t xml:space="preserve">验收报告。 </w:t>
      </w:r>
    </w:p>
    <w:p>
      <w:pPr>
        <w:numPr>
          <w:ilvl w:val="0"/>
          <w:numId w:val="0"/>
        </w:numPr>
        <w:spacing w:line="360" w:lineRule="auto"/>
        <w:ind w:firstLine="420" w:firstLineChars="200"/>
        <w:rPr>
          <w:rFonts w:hint="eastAsia" w:ascii="宋体" w:hAnsi="宋体" w:eastAsia="宋体" w:cs="宋体"/>
          <w:b/>
          <w:bCs/>
          <w:color w:val="auto"/>
          <w:sz w:val="21"/>
          <w:szCs w:val="21"/>
          <w:u w:val="none"/>
          <w:lang w:val="en-US" w:eastAsia="zh-CN"/>
        </w:rPr>
      </w:pPr>
      <w:r>
        <w:rPr>
          <w:rFonts w:hint="default" w:ascii="宋体" w:hAnsi="宋体" w:eastAsia="宋体" w:cs="宋体"/>
          <w:color w:val="auto"/>
          <w:kern w:val="2"/>
          <w:sz w:val="21"/>
          <w:szCs w:val="24"/>
          <w:lang w:val="en-US" w:eastAsia="zh-CN" w:bidi="ar-SA"/>
        </w:rPr>
        <w:t>3.</w:t>
      </w:r>
      <w:r>
        <w:rPr>
          <w:rFonts w:hint="eastAsia" w:ascii="宋体" w:hAnsi="宋体" w:eastAsia="宋体" w:cs="宋体"/>
          <w:color w:val="auto"/>
        </w:rPr>
        <w:t xml:space="preserve">本项目付款时间为采购人向财政支付部门提出支付申请的时间（不含财政支付部门的审查时间）。同时，成交供应商知悉本合同项下的费用需经财政拨款流程，因财政拨款迟延，成交供应商不得追究采购人逾期付款的违约责任。 </w:t>
      </w: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7B944AE4"/>
    <w:rsid w:val="7B944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2023-12-15T09:54:00Z</dcterms:created>
  <dc:creator>罗华秋</dc:creator>
  <cp:lastModifiedBy>罗华秋</cp:lastModifiedBy>
  <dcterms:modified xsi:type="dcterms:W3CDTF">2023-12-15T09:56:12Z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358BF927A87B48C69FC12F72670E523A_11</vt:lpwstr>
  </property>
</Properties>
</file>