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电子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报价一览表</w:t>
      </w:r>
    </w:p>
    <w:p>
      <w:pPr>
        <w:rPr>
          <w:rFonts w:hint="eastAsia" w:ascii="宋体" w:hAnsi="宋体" w:eastAsia="宋体" w:cs="宋体"/>
          <w:b/>
          <w:bCs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项目名称：乳城镇人民政府环卫设施设备购置项目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项目编号：2023-632-SGHZ-DZX</w:t>
      </w:r>
    </w:p>
    <w:tbl>
      <w:tblPr>
        <w:tblStyle w:val="5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604"/>
        <w:gridCol w:w="1006"/>
        <w:gridCol w:w="3403"/>
        <w:gridCol w:w="467"/>
        <w:gridCol w:w="755"/>
        <w:gridCol w:w="530"/>
        <w:gridCol w:w="828"/>
        <w:gridCol w:w="4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名称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报价产品的技术、服务响应情况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（是否响应需求内容）</w:t>
            </w:r>
          </w:p>
        </w:tc>
        <w:tc>
          <w:tcPr>
            <w:tcW w:w="1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技术参数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含税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报价（人民币 ）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3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7吨级压缩式垃圾车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完成响应</w:t>
            </w:r>
          </w:p>
        </w:tc>
        <w:tc>
          <w:tcPr>
            <w:tcW w:w="1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1.底盘发动机功率(kW)≥</w:t>
            </w:r>
            <w:r>
              <w:rPr>
                <w:rFonts w:hint="eastAsia" w:ascii="宋体" w:hAnsi="宋体" w:cs="宋体"/>
                <w:lang w:val="en-US" w:eastAsia="zh-CN"/>
              </w:rPr>
              <w:t>85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2.排放标准：国六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3.最高车速(km/h)≥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90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4.总质量(kg)≥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7300</w:t>
            </w:r>
            <w:r>
              <w:rPr>
                <w:rFonts w:hint="eastAsia" w:ascii="宋体" w:hAnsi="宋体" w:eastAsia="宋体" w:cs="宋体"/>
              </w:rPr>
              <w:t>（总质量应不大于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</w:rPr>
              <w:t>吨）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color w:val="0000FF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5.整备质量(kg)≤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lang w:val="en-US" w:eastAsia="zh-CN"/>
              </w:rPr>
              <w:t>460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6.额定载质量(kg)≥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lang w:val="en-US" w:eastAsia="zh-CN"/>
              </w:rPr>
              <w:t>20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7.外形尺寸(mm)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长≤67</w:t>
            </w:r>
            <w:r>
              <w:rPr>
                <w:rFonts w:hint="eastAsia" w:ascii="宋体" w:hAnsi="宋体" w:cs="宋体"/>
                <w:lang w:val="en-US" w:eastAsia="zh-CN"/>
              </w:rPr>
              <w:t>55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lang w:val="en-US"/>
              </w:rPr>
            </w:pPr>
            <w:r>
              <w:rPr>
                <w:rFonts w:hint="eastAsia" w:ascii="宋体" w:hAnsi="宋体" w:eastAsia="宋体" w:cs="宋体"/>
              </w:rPr>
              <w:t>8.外形尺寸(mm)宽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≤2150</w:t>
            </w:r>
          </w:p>
          <w:p>
            <w:pPr>
              <w:spacing w:line="240" w:lineRule="auto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9.外形尺寸(mm)高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≤</w:t>
            </w:r>
            <w:r>
              <w:rPr>
                <w:rFonts w:hint="eastAsia" w:ascii="宋体" w:hAnsi="宋体" w:eastAsia="宋体" w:cs="宋体"/>
              </w:rPr>
              <w:t>2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lang w:val="en-US" w:eastAsia="zh-CN"/>
              </w:rPr>
              <w:t>80</w:t>
            </w:r>
          </w:p>
          <w:p>
            <w:pPr>
              <w:pStyle w:val="2"/>
              <w:spacing w:line="240" w:lineRule="auto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10.车辆轴距（mm）≥3360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  <w:r>
              <w:rPr>
                <w:rFonts w:hint="eastAsia" w:ascii="宋体" w:hAnsi="宋体" w:cs="宋体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</w:rPr>
              <w:t>.垃圾箱有效容积 (m³)≥6.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5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  <w:r>
              <w:rPr>
                <w:rFonts w:hint="eastAsia" w:ascii="宋体" w:hAnsi="宋体" w:cs="宋体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.污水箱总容积(L)≥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lang w:val="en-US" w:eastAsia="zh-CN"/>
              </w:rPr>
              <w:t>50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  <w:r>
              <w:rPr>
                <w:rFonts w:hint="eastAsia" w:ascii="宋体" w:hAnsi="宋体" w:cs="宋体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</w:rPr>
              <w:t>.压缩循环时间(s)≤13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  <w:r>
              <w:rPr>
                <w:rFonts w:hint="eastAsia" w:ascii="宋体" w:hAnsi="宋体" w:cs="宋体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</w:rPr>
              <w:t>.上料循环时间(s)≤10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  <w:r>
              <w:rPr>
                <w:rFonts w:hint="eastAsia" w:ascii="宋体" w:hAnsi="宋体" w:cs="宋体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</w:rPr>
              <w:t>.需设置有推铲结构，布置在垃圾箱内部，在多级液压油缸驱动下沿垃圾箱轨道滑动，完成卸料作业。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  <w:r>
              <w:rPr>
                <w:rFonts w:hint="eastAsia" w:ascii="宋体" w:hAnsi="宋体" w:cs="宋体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</w:rPr>
              <w:t>.垃圾箱内腔的关键部位需采用耐腐蚀性强的耐候钢，极限强度高，耐腐蚀能力强，使用寿命长，适用于腐蚀性作业环境。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  <w:r>
              <w:rPr>
                <w:rFonts w:hint="eastAsia" w:ascii="宋体" w:hAnsi="宋体" w:cs="宋体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</w:rPr>
              <w:t>.为确保垃圾箱后端面的密封性，防止污水流出，需采用独立锁钩结构，对填装器进行锁紧，垃圾箱后端面与填装器结合面处的密封条始终保持压缩状态，确保填装器与垃圾箱的结合面良好密封性能。并在垃圾箱与填装器之间设置有密封结构，采用特殊橡胶材质，密封性能好，杜绝二次污染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</w:rPr>
              <w:t>.需设计有污水箱，污水容纳能力强。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</w:rPr>
              <w:t>.智能化控制系统，在驾驶室内即可集中控制。具备自动、手动双套操纵方式。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</w:rPr>
              <w:t>.配备夜间工作灯，方便环卫工人夜间作业。</w:t>
            </w:r>
          </w:p>
          <w:p>
            <w:pPr>
              <w:pStyle w:val="2"/>
              <w:spacing w:line="240" w:lineRule="auto"/>
              <w:ind w:left="0" w:leftChars="0" w:firstLine="0" w:firstLineChars="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</w:rPr>
              <w:t>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配备冷暖空调。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</w:rPr>
              <w:t>.</w:t>
            </w:r>
            <w:r>
              <w:rPr>
                <w:rFonts w:hint="eastAsia" w:ascii="宋体" w:hAnsi="宋体" w:cs="宋体"/>
                <w:lang w:val="en-US" w:eastAsia="zh-CN"/>
              </w:rPr>
              <w:t>提升机构为挂桶装置。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1辆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6" w:hRule="atLeast"/>
        </w:trPr>
        <w:tc>
          <w:tcPr>
            <w:tcW w:w="2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路面养护车</w:t>
            </w:r>
          </w:p>
        </w:tc>
        <w:tc>
          <w:tcPr>
            <w:tcW w:w="5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完成响应</w:t>
            </w:r>
          </w:p>
        </w:tc>
        <w:tc>
          <w:tcPr>
            <w:tcW w:w="19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外形尺寸（长×宽×高）≤4650mm×1620mm×2060mm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底盘发动机功率与排量≥82kw/1498Lm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轮胎数：4个(不含备胎)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总质量≥2840kg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轴距：2700mm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底盘排放标准：国六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底盘发动机燃料种类：汽油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副发动机连续额定功率：10kw/3600rpm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副发动机燃油箱容量：35L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副发动燃油种类：汽油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副发动机排放标准：非道路二阶段（GB26133-20100）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12.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高压水泵：最高压力24MPa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最大流量：35L/min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驾驶室配置：冷暖空调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15.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前喷杆清洗宽度：1.5m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16.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前喷杆偏转角度：±20 °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17.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前喷杆提升高度：100mm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18.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辅助清洗小车清洗宽度：1.5m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19.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水箱最大容积：1500L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20.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手持喷枪作业时间：超过60 min 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21.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水管卷盘软管长度：15m（带自动回收功能）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22.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最高车速：100km/h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23.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副发动机带燃油自吸功能,具有工作平稳，振动小，动力强劲，作业高效的特点，正常工作噪声低于77dB（A)。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24.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水箱具有上、下加水口，加水流畅，适应不同地区的取水要求。工具箱方便存取辅件与维护。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25.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清洗装置的前喷水架采用电动推杆控制，可以实现左、右20度回转和上、下100mm高度范围变幅，最大清洗宽度达1.5米，可形成水幕清洗路面。配置高压手持喷枪用于清洗地面、人行道、非机动车道、广场、步行街、“牛皮癣”等，系统水压可达14MPa以上。</w:t>
            </w:r>
          </w:p>
          <w:p>
            <w:pPr>
              <w:spacing w:line="240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26.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定点清洗装置可实现上、下、左、右方向的偏摆，方便定点清除路面污渍。左右角喷清洗装置，在车辆行驶时实现路缘、护栏底座、道路黄、白标线等的高压清洗作业；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default" w:ascii="宋体" w:hAnsi="宋体" w:eastAsia="宋体" w:cs="宋体"/>
                <w:lang w:val="en-US" w:eastAsia="zh-CN"/>
              </w:rPr>
              <w:t>27.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卷盘配置带自回收功能的胶管卷盘，最大清洗距离可达15米。小推车可在机动车不便停靠的路段，可采用人力小推车进行清洗，该小推车为不锈钢管扶手，铝合金耐压喷杆，轻便、美观、可靠，清洗宽度为1.5m。</w:t>
            </w:r>
          </w:p>
        </w:tc>
        <w:tc>
          <w:tcPr>
            <w:tcW w:w="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1辆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rPr>
                <w:rFonts w:hint="default" w:ascii="Tahoma" w:hAnsi="Tahoma" w:eastAsia="Tahoma" w:cs="Tahoma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合计报价：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注：如该表与采购需求不一致，以采购需求为准。</w:t>
      </w:r>
    </w:p>
    <w:p>
      <w:pPr>
        <w:pStyle w:val="2"/>
        <w:spacing w:line="360" w:lineRule="auto"/>
        <w:ind w:left="0" w:leftChars="0" w:firstLine="420" w:firstLineChars="200"/>
        <w:rPr>
          <w:rFonts w:hint="eastAsia" w:ascii="宋体" w:hAnsi="宋体" w:eastAsia="宋体" w:cs="宋体"/>
          <w:b w:val="0"/>
          <w:bCs w:val="0"/>
          <w:color w:val="auto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u w:val="none"/>
          <w:lang w:val="en-US" w:eastAsia="zh-CN"/>
        </w:rPr>
        <w:t>1.响应报价不得超过预算金额，否则按无效报价处理。</w:t>
      </w:r>
    </w:p>
    <w:p>
      <w:pPr>
        <w:pStyle w:val="2"/>
        <w:spacing w:line="360" w:lineRule="auto"/>
        <w:ind w:left="0" w:leftChars="0" w:firstLine="420" w:firstLineChars="200"/>
        <w:rPr>
          <w:rFonts w:hint="eastAsia" w:ascii="宋体" w:hAnsi="宋体" w:eastAsia="宋体" w:cs="宋体"/>
          <w:b w:val="0"/>
          <w:bCs w:val="0"/>
          <w:color w:val="auto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Cs w:val="21"/>
          <w:u w:val="none"/>
          <w:lang w:val="en-US" w:eastAsia="zh-CN"/>
        </w:rPr>
        <w:t>2.供应商应对所投项目全部内容进行响应报价，响应报价应包括货物采购、运输、搬运等与项目有关的一切所有费用。</w:t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报价单位：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（公章）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报价日期：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  <w:r>
        <w:rPr>
          <w:rFonts w:hint="eastAsia" w:ascii="宋体" w:hAnsi="宋体" w:eastAsia="宋体" w:cs="宋体"/>
          <w:b/>
          <w:bCs/>
          <w:sz w:val="24"/>
          <w:szCs w:val="24"/>
        </w:rPr>
        <w:tab/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4Y2Y1ODY4MmFkNzIxNmJmYWFhNTkwOTYyMmUzZjYifQ=="/>
  </w:docVars>
  <w:rsids>
    <w:rsidRoot w:val="18497086"/>
    <w:rsid w:val="03784073"/>
    <w:rsid w:val="154A79FC"/>
    <w:rsid w:val="18497086"/>
    <w:rsid w:val="18940E9F"/>
    <w:rsid w:val="24CA304B"/>
    <w:rsid w:val="27FC4D46"/>
    <w:rsid w:val="46A74554"/>
    <w:rsid w:val="4BCE402D"/>
    <w:rsid w:val="5A896CF6"/>
    <w:rsid w:val="64D916EF"/>
    <w:rsid w:val="749B0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2023-11-29T01:43:00Z</dcterms:created>
  <dc:creator>  </dc:creator>
  <cp:lastModifiedBy>罗华秋</cp:lastModifiedBy>
  <dcterms:modified xsi:type="dcterms:W3CDTF">2023-12-15T10:31:31Z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5CFFE81BF82C4D34BA01B7C86E50AD87_11</vt:lpwstr>
  </property>
</Properties>
</file>