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6A4A32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jc w:val="center"/>
        <w:textAlignment w:val="auto"/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</w:pPr>
      <w:r>
        <w:rPr>
          <w:rFonts w:hint="eastAsia" w:cs="宋体"/>
          <w:b/>
          <w:color w:val="auto"/>
          <w:sz w:val="28"/>
          <w:szCs w:val="28"/>
          <w:highlight w:val="none"/>
          <w:lang w:val="en-US" w:eastAsia="zh-CN"/>
        </w:rPr>
        <w:t>电子询价报价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一览表</w:t>
      </w:r>
      <w:r>
        <w:rPr>
          <w:rFonts w:hint="eastAsia" w:cs="宋体"/>
          <w:b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cs="宋体"/>
          <w:b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cs="宋体"/>
          <w:b/>
          <w:color w:val="auto"/>
          <w:sz w:val="28"/>
          <w:szCs w:val="28"/>
          <w:highlight w:val="none"/>
          <w:lang w:eastAsia="zh-CN"/>
        </w:rPr>
        <w:t>）</w:t>
      </w:r>
    </w:p>
    <w:p w14:paraId="324CB7E4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[货币单位：人民币/元]</w:t>
      </w:r>
    </w:p>
    <w:p w14:paraId="20E69D1B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项目名称：</w:t>
      </w:r>
      <w:r>
        <w:rPr>
          <w:rFonts w:hint="eastAsia" w:hAnsi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广东省人工影响天气水资源保障工程项目-火箭发射装置升级更新项目（韶关市曲江区气象局）</w:t>
      </w:r>
    </w:p>
    <w:p w14:paraId="0765CD04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项目编号：</w:t>
      </w:r>
      <w:bookmarkStart w:id="0" w:name="_GoBack"/>
      <w:bookmarkEnd w:id="0"/>
      <w:r>
        <w:rPr>
          <w:rFonts w:hint="eastAsia" w:hAnsi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HXZB2605046HX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                                            </w:t>
      </w: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30" w:type="dxa"/>
          <w:bottom w:w="0" w:type="dxa"/>
          <w:right w:w="30" w:type="dxa"/>
        </w:tblCellMar>
      </w:tblPr>
      <w:tblGrid>
        <w:gridCol w:w="564"/>
        <w:gridCol w:w="2506"/>
        <w:gridCol w:w="907"/>
        <w:gridCol w:w="2586"/>
        <w:gridCol w:w="1800"/>
      </w:tblGrid>
      <w:tr w14:paraId="31F79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67" w:hRule="atLeast"/>
        </w:trPr>
        <w:tc>
          <w:tcPr>
            <w:tcW w:w="337" w:type="pct"/>
            <w:noWrap w:val="0"/>
            <w:vAlign w:val="center"/>
          </w:tcPr>
          <w:p w14:paraId="7939C59E"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1498" w:type="pct"/>
            <w:noWrap w:val="0"/>
            <w:vAlign w:val="center"/>
          </w:tcPr>
          <w:p w14:paraId="4DD418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outlineLvl w:val="9"/>
              <w:rPr>
                <w:rFonts w:hint="default" w:ascii="宋体" w:hAnsi="宋体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采购内容</w:t>
            </w:r>
          </w:p>
        </w:tc>
        <w:tc>
          <w:tcPr>
            <w:tcW w:w="542" w:type="pct"/>
            <w:noWrap w:val="0"/>
            <w:vAlign w:val="center"/>
          </w:tcPr>
          <w:p w14:paraId="5A72C4C0"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数量</w:t>
            </w:r>
          </w:p>
        </w:tc>
        <w:tc>
          <w:tcPr>
            <w:tcW w:w="1546" w:type="pct"/>
            <w:noWrap w:val="0"/>
            <w:vAlign w:val="center"/>
          </w:tcPr>
          <w:p w14:paraId="6477CEA7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</w:rPr>
              <w:t>投标报价（元）</w:t>
            </w:r>
          </w:p>
        </w:tc>
        <w:tc>
          <w:tcPr>
            <w:tcW w:w="1076" w:type="pct"/>
            <w:noWrap w:val="0"/>
            <w:vAlign w:val="center"/>
          </w:tcPr>
          <w:p w14:paraId="2904D291"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Cs w:val="21"/>
                <w:highlight w:val="none"/>
                <w:lang w:val="en-US" w:eastAsia="zh-CN"/>
              </w:rPr>
              <w:t>合同履约期限</w:t>
            </w:r>
          </w:p>
        </w:tc>
      </w:tr>
      <w:tr w14:paraId="34B72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1251" w:hRule="atLeast"/>
        </w:trPr>
        <w:tc>
          <w:tcPr>
            <w:tcW w:w="337" w:type="pct"/>
            <w:noWrap w:val="0"/>
            <w:vAlign w:val="center"/>
          </w:tcPr>
          <w:p w14:paraId="41F65972"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Times New Roman"/>
                <w:b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498" w:type="pct"/>
            <w:noWrap w:val="0"/>
            <w:vAlign w:val="center"/>
          </w:tcPr>
          <w:p w14:paraId="12C89D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outlineLvl w:val="9"/>
              <w:rPr>
                <w:rFonts w:hint="default" w:ascii="宋体" w:hAnsi="宋体" w:eastAsia="宋体" w:cs="Times New Roman"/>
                <w:b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eastAsia="zh-CN"/>
              </w:rPr>
              <w:t>广东省人工影响天气水资源保障工程项目-火箭发射装置升级更新项目（韶关市曲江区气象局）</w:t>
            </w:r>
          </w:p>
        </w:tc>
        <w:tc>
          <w:tcPr>
            <w:tcW w:w="542" w:type="pct"/>
            <w:noWrap w:val="0"/>
            <w:vAlign w:val="center"/>
          </w:tcPr>
          <w:p w14:paraId="11A0EF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项</w:t>
            </w:r>
          </w:p>
        </w:tc>
        <w:tc>
          <w:tcPr>
            <w:tcW w:w="1546" w:type="pct"/>
            <w:noWrap w:val="0"/>
            <w:vAlign w:val="center"/>
          </w:tcPr>
          <w:p w14:paraId="61F3EBD7">
            <w:pPr>
              <w:autoSpaceDE w:val="0"/>
              <w:autoSpaceDN w:val="0"/>
              <w:adjustRightInd w:val="0"/>
              <w:jc w:val="left"/>
              <w:rPr>
                <w:rFonts w:hint="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小写：</w:t>
            </w:r>
          </w:p>
          <w:p w14:paraId="47F05902">
            <w:pPr>
              <w:autoSpaceDE w:val="0"/>
              <w:autoSpaceDN w:val="0"/>
              <w:adjustRightInd w:val="0"/>
              <w:jc w:val="left"/>
              <w:rPr>
                <w:rFonts w:hint="eastAsia" w:ascii="宋体" w:hAnsi="宋体"/>
                <w:b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b w:val="0"/>
                <w:color w:val="auto"/>
                <w:sz w:val="21"/>
                <w:szCs w:val="21"/>
                <w:highlight w:val="none"/>
              </w:rPr>
              <w:t>大写：</w:t>
            </w:r>
            <w:r>
              <w:rPr>
                <w:rFonts w:hint="eastAsia" w:ascii="宋体" w:hAnsi="宋体"/>
                <w:b w:val="0"/>
                <w:color w:val="auto"/>
                <w:sz w:val="21"/>
                <w:szCs w:val="21"/>
                <w:highlight w:val="none"/>
                <w:lang w:val="en-US" w:eastAsia="zh-CN"/>
              </w:rPr>
              <w:t>人民币</w:t>
            </w:r>
          </w:p>
        </w:tc>
        <w:tc>
          <w:tcPr>
            <w:tcW w:w="1076" w:type="pct"/>
            <w:noWrap w:val="0"/>
            <w:vAlign w:val="center"/>
          </w:tcPr>
          <w:p w14:paraId="7C4C1D6C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  <w:u w:val="single"/>
              </w:rPr>
            </w:pPr>
          </w:p>
        </w:tc>
      </w:tr>
    </w:tbl>
    <w:p w14:paraId="2B4B3CF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00" w:firstLineChars="200"/>
        <w:jc w:val="left"/>
        <w:textAlignment w:val="auto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注：</w:t>
      </w:r>
    </w:p>
    <w:p w14:paraId="2AC293A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  <w:t>1.此表的报价是所有需采购人支付的本次采购的金额，即投标报价。</w:t>
      </w:r>
    </w:p>
    <w:p w14:paraId="1B1FB23E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  <w:t>2</w:t>
      </w: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  <w:t>.报价超出预算金额的列为无效响应处理。</w:t>
      </w:r>
    </w:p>
    <w:p w14:paraId="077D823A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  <w:t>3</w:t>
      </w: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  <w:t>.供应商必须对本项目的全部内容进行响应报价，如有缺漏，将导致响应无效。</w:t>
      </w:r>
    </w:p>
    <w:p w14:paraId="14491683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  <w:t>4</w:t>
      </w: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  <w:t>.供应商的报价为一次性报价，即在本项目服务期内价格固定不变；报价应为人民币含税全包价。</w:t>
      </w:r>
    </w:p>
    <w:p w14:paraId="298E19E2">
      <w:pPr>
        <w:adjustRightInd w:val="0"/>
        <w:snapToGrid w:val="0"/>
        <w:spacing w:line="360" w:lineRule="auto"/>
        <w:rPr>
          <w:rFonts w:ascii="宋体" w:hAnsi="宋体" w:eastAsia="宋体" w:cs="宋体"/>
          <w:color w:val="auto"/>
          <w:szCs w:val="21"/>
          <w:highlight w:val="none"/>
        </w:rPr>
      </w:pPr>
    </w:p>
    <w:p w14:paraId="1C844201">
      <w:pPr>
        <w:pStyle w:val="8"/>
        <w:spacing w:line="360" w:lineRule="auto"/>
        <w:ind w:left="0" w:leftChars="0" w:firstLine="0" w:firstLineChars="0"/>
        <w:rPr>
          <w:rFonts w:ascii="宋体" w:hAnsi="宋体" w:eastAsia="宋体" w:cs="宋体"/>
          <w:color w:val="auto"/>
          <w:szCs w:val="21"/>
          <w:highlight w:val="none"/>
        </w:rPr>
      </w:pPr>
    </w:p>
    <w:p w14:paraId="5E0C7581">
      <w:pPr>
        <w:pStyle w:val="8"/>
        <w:spacing w:line="360" w:lineRule="auto"/>
        <w:ind w:left="0" w:leftChars="0" w:firstLine="0" w:firstLineChars="0"/>
        <w:rPr>
          <w:rFonts w:ascii="宋体" w:hAnsi="宋体" w:eastAsia="宋体" w:cs="宋体"/>
          <w:color w:val="auto"/>
          <w:szCs w:val="21"/>
          <w:highlight w:val="none"/>
        </w:rPr>
      </w:pPr>
    </w:p>
    <w:p w14:paraId="5C7CBEC9">
      <w:pPr>
        <w:adjustRightInd w:val="0"/>
        <w:snapToGrid w:val="0"/>
        <w:spacing w:line="360" w:lineRule="auto"/>
        <w:rPr>
          <w:rFonts w:ascii="宋体" w:hAnsi="宋体" w:eastAsia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投标人名称（加盖公章）：</w:t>
      </w:r>
    </w:p>
    <w:p w14:paraId="0FD8666C">
      <w:pPr>
        <w:adjustRightInd w:val="0"/>
        <w:snapToGrid w:val="0"/>
        <w:spacing w:line="360" w:lineRule="auto"/>
        <w:rPr>
          <w:rFonts w:ascii="宋体" w:hAnsi="宋体" w:eastAsia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法定代表人（或授权代表）签字：</w:t>
      </w:r>
    </w:p>
    <w:p w14:paraId="54D156DC">
      <w:pPr>
        <w:adjustRightInd w:val="0"/>
        <w:snapToGrid w:val="0"/>
        <w:spacing w:line="360" w:lineRule="auto"/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202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月  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_x000B__x000C_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35AEE6">
    <w:pPr>
      <w:pStyle w:val="10"/>
      <w:ind w:firstLine="1530" w:firstLineChars="85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6F0699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86F0699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E60B39"/>
    <w:rsid w:val="020F27D7"/>
    <w:rsid w:val="03E60B39"/>
    <w:rsid w:val="17143239"/>
    <w:rsid w:val="2C6F7A01"/>
    <w:rsid w:val="2E233507"/>
    <w:rsid w:val="36E02621"/>
    <w:rsid w:val="3ADB0022"/>
    <w:rsid w:val="6FF73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360" w:lineRule="auto"/>
      <w:outlineLvl w:val="1"/>
    </w:pPr>
    <w:rPr>
      <w:rFonts w:ascii="宋体" w:hAnsi="宋体"/>
      <w:b/>
      <w:color w:val="000000"/>
      <w:kern w:val="0"/>
      <w:sz w:val="3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next w:val="4"/>
    <w:uiPriority w:val="0"/>
    <w:rPr>
      <w:rFonts w:ascii="宋体" w:hAnsi="Courier New"/>
      <w:kern w:val="0"/>
      <w:sz w:val="20"/>
    </w:r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5">
    <w:name w:val="footer"/>
    <w:basedOn w:val="1"/>
    <w:qFormat/>
    <w:uiPriority w:val="0"/>
    <w:pPr>
      <w:pBdr>
        <w:top w:val="single" w:color="auto" w:sz="4" w:space="1"/>
      </w:pBdr>
      <w:tabs>
        <w:tab w:val="center" w:pos="4153"/>
        <w:tab w:val="right" w:pos="8306"/>
      </w:tabs>
      <w:snapToGrid w:val="0"/>
      <w:spacing w:line="360" w:lineRule="auto"/>
      <w:jc w:val="left"/>
    </w:pPr>
    <w:rPr>
      <w:kern w:val="0"/>
      <w:sz w:val="18"/>
    </w:rPr>
  </w:style>
  <w:style w:type="paragraph" w:customStyle="1" w:styleId="8">
    <w:name w:val="正文缩进111"/>
    <w:basedOn w:val="1"/>
    <w:qFormat/>
    <w:uiPriority w:val="0"/>
    <w:pPr>
      <w:widowControl/>
      <w:ind w:firstLine="420"/>
      <w:jc w:val="left"/>
    </w:pPr>
    <w:rPr>
      <w:kern w:val="0"/>
    </w:rPr>
  </w:style>
  <w:style w:type="paragraph" w:customStyle="1" w:styleId="9">
    <w:name w:val="样式 行距: 1.5 倍行距 首行缩进:  2 字符"/>
    <w:basedOn w:val="1"/>
    <w:qFormat/>
    <w:uiPriority w:val="0"/>
    <w:pPr>
      <w:adjustRightInd w:val="0"/>
      <w:snapToGrid w:val="0"/>
      <w:spacing w:line="460" w:lineRule="exact"/>
    </w:pPr>
    <w:rPr>
      <w:sz w:val="24"/>
    </w:rPr>
  </w:style>
  <w:style w:type="paragraph" w:customStyle="1" w:styleId="10">
    <w:name w:val="页脚2"/>
    <w:basedOn w:val="1"/>
    <w:qFormat/>
    <w:uiPriority w:val="0"/>
    <w:pPr>
      <w:widowControl/>
      <w:pBdr>
        <w:top w:val="single" w:color="auto" w:sz="6" w:space="0"/>
      </w:pBdr>
      <w:jc w:val="right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11">
    <w:name w:val="正文正"/>
    <w:basedOn w:val="12"/>
    <w:qFormat/>
    <w:uiPriority w:val="0"/>
    <w:pPr>
      <w:spacing w:line="560" w:lineRule="exact"/>
      <w:ind w:firstLine="561"/>
    </w:pPr>
    <w:rPr>
      <w:rFonts w:ascii="Calibri" w:hAnsi="Calibri"/>
      <w:sz w:val="28"/>
      <w:szCs w:val="24"/>
    </w:rPr>
  </w:style>
  <w:style w:type="paragraph" w:customStyle="1" w:styleId="12">
    <w:name w:val="正文 New New New New New New New"/>
    <w:next w:val="13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sz w:val="24"/>
      <w:szCs w:val="24"/>
      <w:lang w:val="en-US" w:eastAsia="zh-CN" w:bidi="ar-SA"/>
    </w:rPr>
  </w:style>
  <w:style w:type="paragraph" w:customStyle="1" w:styleId="13">
    <w:name w:val="正文文本 New"/>
    <w:basedOn w:val="14"/>
    <w:qFormat/>
    <w:uiPriority w:val="0"/>
    <w:pPr>
      <w:widowControl w:val="0"/>
      <w:spacing w:line="360" w:lineRule="auto"/>
      <w:ind w:firstLine="0" w:firstLineChars="0"/>
      <w:jc w:val="both"/>
    </w:pPr>
    <w:rPr>
      <w:rFonts w:ascii="_x000B__x000C_" w:hAnsi="_x000B__x000C_" w:eastAsia="宋体" w:cs="Times New Roman"/>
      <w:kern w:val="2"/>
      <w:sz w:val="24"/>
      <w:szCs w:val="20"/>
      <w:lang w:val="en-US" w:eastAsia="zh-CN" w:bidi="ar-SA"/>
    </w:rPr>
  </w:style>
  <w:style w:type="paragraph" w:customStyle="1" w:styleId="14">
    <w:name w:val="正文 New New New New"/>
    <w:next w:val="13"/>
    <w:qFormat/>
    <w:uiPriority w:val="0"/>
    <w:pPr>
      <w:widowControl w:val="0"/>
      <w:adjustRightInd w:val="0"/>
      <w:spacing w:before="60" w:after="60" w:line="360" w:lineRule="auto"/>
      <w:ind w:firstLine="200" w:firstLineChars="200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317</Words>
  <Characters>336</Characters>
  <Lines>0</Lines>
  <Paragraphs>0</Paragraphs>
  <TotalTime>0</TotalTime>
  <ScaleCrop>false</ScaleCrop>
  <LinksUpToDate>false</LinksUpToDate>
  <CharactersWithSpaces>387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2026-01-22T12:08:00Z</dcterms:created>
  <dc:creator>X</dc:creator>
  <cp:lastModifiedBy>X</cp:lastModifiedBy>
  <dcterms:modified xsi:type="dcterms:W3CDTF">2026-05-18T06:58:55Z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655FF2B02DF94F0D91A061D6DF245903_11</vt:lpwstr>
  </property>
  <property fmtid="{D5CDD505-2E9C-101B-9397-08002B2CF9AE}" pid="4" name="KSOTemplateDocerSaveRecord">
    <vt:lpwstr>eyJoZGlkIjoiZGRmZTg5ZmZlZDBkMGJjZmY4ZjJiMWU1MDg1NWVjMTQiLCJ1c2VySWQiOiIxNjU2MjgxMTQ2In0=</vt:lpwstr>
  </property>
</Properties>
</file>