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报价一览表</w:t>
      </w:r>
    </w:p>
    <w:p>
      <w:pPr>
        <w:rPr>
          <w:rFonts w:hint="eastAsia" w:ascii="宋体" w:hAnsi="宋体" w:eastAsia="宋体" w:cs="宋体"/>
          <w:b/>
          <w:bCs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项目名称：游溪镇垃圾压缩车清运车采购项目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项目编号：2023-584-SGHZ-DZX</w:t>
      </w:r>
    </w:p>
    <w:tbl>
      <w:tblPr>
        <w:tblStyle w:val="2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665"/>
        <w:gridCol w:w="1272"/>
        <w:gridCol w:w="3821"/>
        <w:gridCol w:w="427"/>
        <w:gridCol w:w="436"/>
        <w:gridCol w:w="428"/>
        <w:gridCol w:w="613"/>
        <w:gridCol w:w="4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报价产品的技术、服务响应情况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（是否响应需求内容）</w:t>
            </w:r>
          </w:p>
        </w:tc>
        <w:tc>
          <w:tcPr>
            <w:tcW w:w="2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</w:t>
            </w: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8吨级压缩式垃圾车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完成响应</w:t>
            </w:r>
          </w:p>
        </w:tc>
        <w:tc>
          <w:tcPr>
            <w:tcW w:w="2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1.底盘发动机功率(kW)≥110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2.排放标准：国六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3.最高车速(km/h)≥105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4.总质量(kg)≥8270（总质量8吨级解析：总质量应不大于9吨）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FF"/>
              </w:rPr>
            </w:pPr>
            <w:r>
              <w:rPr>
                <w:rFonts w:hint="eastAsia" w:ascii="宋体" w:hAnsi="宋体" w:eastAsia="宋体" w:cs="宋体"/>
              </w:rPr>
              <w:t>5.整备质量(kg)≤5400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6.额定载质量(kg)≥2680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7.外形尺寸(mm)长≥6900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8.外形尺寸(mm)宽≥2150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9.外形尺寸(mm)高≥2500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10.接近角(°)≥20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11.离去角(°)≤14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12.垃圾箱有效容积 (m³)≥6.8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13.污水箱总容积(L)≥300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14.压缩循环时间(s)≤13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15.上料循环时间(s)≤10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16.需设置有推铲结构，布置在垃圾箱内部，在多级液压油缸驱动下沿垃圾箱轨道滑动，完成卸料作业。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17.垃圾箱内腔的关键部位需采用耐腐蚀性强的耐候钢，极限强度高，耐腐蚀能力强，使用寿命长，适用于腐蚀性作业环境。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18.为确保垃圾箱后端面的密封性，防止污水流出，需采用独立锁钩结构，对填装器进行锁紧，垃圾箱后端面与填装器结合面处的密封条始终保持压缩状态，确保填装器与垃圾箱的结合面良好密封性能。并在垃圾箱与填装器之间设置有密封结构，采用特殊橡胶材质，密封性能好，杜绝二次污染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19.产品垃圾箱左侧和填装器下部需设计有污水箱，污水容纳能力强。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20.需具有填装器盖，能完全遮盖住填装器投料口，消除转运过程中车尾气流扰动造成的垃圾尘屑飞扬现象，同时减少臭气污染，需通过液压油缸驱动填装器盖的打开和关闭。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21.在驾驶室内和填装器尾部需分别安装有作业操控盒，驾驶室内的控制面板可控制推铲卸料和选择操作模式，填装器尾部的作业操控盒则控制压缩机构和上料机构的作业，操作方便；特别是在垃圾填埋场，作业人员无须下车即可完成卸料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22.填装斗关键部位需采用高硬度耐磨钢，提高产品耐用度。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23.产品需搭载高品质低噪音多路阀，可有效消除换向瞬间的冲击噪音，改善当前垃圾车类产品作业时扰民问题。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24.需采用先进的“CAN总线+专用控制器模式”，自动化程度高，可靠性好，确保故障率低，使用寿命长。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25.发动机功率输出控制需可通过电气系统实现全自动控制，保证垃圾车在其各作业状态下，发动机能自动选择加速和怠速状态，避免功率损耗和系统发热，能耗低，经济性好。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26.垃圾箱侧面需设有维修安全按钮，防止填装器举升后误操作导致填装器下降威胁到人身安全；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27.产品上装需有报警装置，进行涉及到安全的操作时可报警提示操作人员谨慎操作；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28.垃圾箱上需设有安全撑杆，避免填装器下降伤人；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29.填装器处需设置紧急停止按钮，方便垃圾车压缩机构在任何状态或任何位置停止，保障作业人员、设备的安全；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30.产品上需贴有安全标贴，引导操作人员安全操作。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1辆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13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合计报价</w:t>
            </w:r>
          </w:p>
        </w:tc>
        <w:tc>
          <w:tcPr>
            <w:tcW w:w="25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rPr>
                <w:rFonts w:hint="eastAsia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注：如该表与采购需求不一致，以采购需求为准。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报价单位：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（公章）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报价日期：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4MjViNTdiMTdlMzE3ODU5NGNkMGE5ZjI2YmZmYjQifQ=="/>
  </w:docVars>
  <w:rsids>
    <w:rsidRoot w:val="18497086"/>
    <w:rsid w:val="03784073"/>
    <w:rsid w:val="18497086"/>
    <w:rsid w:val="27FC4D46"/>
    <w:rsid w:val="5A896CF6"/>
    <w:rsid w:val="64D9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2023-11-29T01:43:00Z</dcterms:created>
  <dc:creator>  </dc:creator>
  <cp:lastModifiedBy>  </cp:lastModifiedBy>
  <dcterms:modified xsi:type="dcterms:W3CDTF">2023-11-29T08:25:10Z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5CFFE81BF82C4D34BA01B7C86E50AD87_11</vt:lpwstr>
  </property>
</Properties>
</file>