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6A4A32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jc w:val="center"/>
        <w:textAlignment w:val="auto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  <w:r>
        <w:rPr>
          <w:rFonts w:hint="eastAsia" w:cs="宋体"/>
          <w:b/>
          <w:color w:val="auto"/>
          <w:sz w:val="28"/>
          <w:szCs w:val="28"/>
          <w:highlight w:val="none"/>
          <w:lang w:val="en-US" w:eastAsia="zh-CN"/>
        </w:rPr>
        <w:t>电子询价报价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一览表</w:t>
      </w:r>
      <w:r>
        <w:rPr>
          <w:rFonts w:hint="eastAsia" w:cs="宋体"/>
          <w:b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cs="宋体"/>
          <w:b/>
          <w:color w:val="auto"/>
          <w:sz w:val="28"/>
          <w:szCs w:val="28"/>
          <w:highlight w:val="none"/>
          <w:lang w:val="en-US" w:eastAsia="zh-CN"/>
        </w:rPr>
        <w:t>供应商</w:t>
      </w:r>
      <w:bookmarkStart w:id="0" w:name="_GoBack"/>
      <w:bookmarkEnd w:id="0"/>
      <w:r>
        <w:rPr>
          <w:rFonts w:hint="eastAsia" w:cs="宋体"/>
          <w:b/>
          <w:color w:val="auto"/>
          <w:sz w:val="28"/>
          <w:szCs w:val="28"/>
          <w:highlight w:val="none"/>
          <w:lang w:eastAsia="zh-CN"/>
        </w:rPr>
        <w:t>）</w:t>
      </w:r>
    </w:p>
    <w:p w14:paraId="324CB7E4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[货币单位：人民币/元]</w:t>
      </w:r>
    </w:p>
    <w:p w14:paraId="20E69D1B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项目名称：</w:t>
      </w:r>
      <w:r>
        <w:rPr>
          <w:rFonts w:hint="eastAsia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韶关市气象服务中心会议系统采购项目</w:t>
      </w:r>
    </w:p>
    <w:p w14:paraId="0765CD04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项目编号：</w:t>
      </w:r>
      <w:r>
        <w:rPr>
          <w:rFonts w:hint="eastAsia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HXZB2601008HX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                                            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30" w:type="dxa"/>
          <w:bottom w:w="0" w:type="dxa"/>
          <w:right w:w="30" w:type="dxa"/>
        </w:tblCellMar>
      </w:tblPr>
      <w:tblGrid>
        <w:gridCol w:w="564"/>
        <w:gridCol w:w="2506"/>
        <w:gridCol w:w="907"/>
        <w:gridCol w:w="2586"/>
        <w:gridCol w:w="1800"/>
      </w:tblGrid>
      <w:tr w14:paraId="31F79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</w:trPr>
        <w:tc>
          <w:tcPr>
            <w:tcW w:w="337" w:type="pct"/>
            <w:noWrap w:val="0"/>
            <w:vAlign w:val="center"/>
          </w:tcPr>
          <w:p w14:paraId="7939C59E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1498" w:type="pct"/>
            <w:noWrap w:val="0"/>
            <w:vAlign w:val="center"/>
          </w:tcPr>
          <w:p w14:paraId="4DD418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hint="default" w:ascii="宋体" w:hAnsi="宋体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采购内容</w:t>
            </w:r>
          </w:p>
        </w:tc>
        <w:tc>
          <w:tcPr>
            <w:tcW w:w="542" w:type="pct"/>
            <w:noWrap w:val="0"/>
            <w:vAlign w:val="center"/>
          </w:tcPr>
          <w:p w14:paraId="5A72C4C0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1546" w:type="pct"/>
            <w:noWrap w:val="0"/>
            <w:vAlign w:val="center"/>
          </w:tcPr>
          <w:p w14:paraId="6477CEA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</w:rPr>
              <w:t>投标报价（元）</w:t>
            </w:r>
          </w:p>
        </w:tc>
        <w:tc>
          <w:tcPr>
            <w:tcW w:w="1076" w:type="pct"/>
            <w:noWrap w:val="0"/>
            <w:vAlign w:val="center"/>
          </w:tcPr>
          <w:p w14:paraId="2904D291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  <w:highlight w:val="none"/>
                <w:lang w:val="en-US" w:eastAsia="zh-CN"/>
              </w:rPr>
              <w:t>合同履约期限</w:t>
            </w:r>
          </w:p>
        </w:tc>
      </w:tr>
      <w:tr w14:paraId="34B72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251" w:hRule="atLeast"/>
        </w:trPr>
        <w:tc>
          <w:tcPr>
            <w:tcW w:w="337" w:type="pct"/>
            <w:noWrap w:val="0"/>
            <w:vAlign w:val="center"/>
          </w:tcPr>
          <w:p w14:paraId="41F65972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Times New Roman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498" w:type="pct"/>
            <w:noWrap w:val="0"/>
            <w:vAlign w:val="center"/>
          </w:tcPr>
          <w:p w14:paraId="12C89D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outlineLvl w:val="9"/>
              <w:rPr>
                <w:rFonts w:hint="default" w:ascii="宋体" w:hAnsi="宋体" w:eastAsia="宋体" w:cs="Times New Roman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eastAsia="zh-CN"/>
              </w:rPr>
              <w:t>韶关市气象服务中心会议系统采购项目</w:t>
            </w:r>
          </w:p>
        </w:tc>
        <w:tc>
          <w:tcPr>
            <w:tcW w:w="542" w:type="pct"/>
            <w:noWrap w:val="0"/>
            <w:vAlign w:val="center"/>
          </w:tcPr>
          <w:p w14:paraId="11A0EF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1546" w:type="pct"/>
            <w:noWrap w:val="0"/>
            <w:vAlign w:val="center"/>
          </w:tcPr>
          <w:p w14:paraId="61F3EBD7">
            <w:pPr>
              <w:autoSpaceDE w:val="0"/>
              <w:autoSpaceDN w:val="0"/>
              <w:adjustRightInd w:val="0"/>
              <w:jc w:val="left"/>
              <w:rPr>
                <w:rFonts w:hint="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小写：</w:t>
            </w:r>
          </w:p>
          <w:p w14:paraId="47F05902"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/>
                <w:b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 w:val="0"/>
                <w:color w:val="auto"/>
                <w:sz w:val="21"/>
                <w:szCs w:val="21"/>
                <w:highlight w:val="none"/>
              </w:rPr>
              <w:t>大写：</w:t>
            </w:r>
            <w:r>
              <w:rPr>
                <w:rFonts w:hint="eastAsia" w:ascii="宋体" w:hAnsi="宋体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人民币</w:t>
            </w:r>
          </w:p>
        </w:tc>
        <w:tc>
          <w:tcPr>
            <w:tcW w:w="1076" w:type="pct"/>
            <w:noWrap w:val="0"/>
            <w:vAlign w:val="center"/>
          </w:tcPr>
          <w:p w14:paraId="7C4C1D6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u w:val="single"/>
              </w:rPr>
            </w:pPr>
          </w:p>
        </w:tc>
      </w:tr>
    </w:tbl>
    <w:p w14:paraId="2B4B3CF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</w:t>
      </w:r>
    </w:p>
    <w:p w14:paraId="2AC293A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1.此表的报价是所有需采购人支付的本次采购的金额，即投标报价。</w:t>
      </w:r>
    </w:p>
    <w:p w14:paraId="1B1FB23E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.报价超出预算金额的列为无效响应处理。</w:t>
      </w:r>
    </w:p>
    <w:p w14:paraId="077D823A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.供应商必须对本项目的全部内容进行响应报价，如有缺漏，将导致响应无效。</w:t>
      </w:r>
    </w:p>
    <w:p w14:paraId="14491683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4</w:t>
      </w: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.供应商的报价为一次性报价，即在本项目服务期内价格固定不变；报价应为人民币含税全包价。</w:t>
      </w:r>
    </w:p>
    <w:p w14:paraId="298E19E2">
      <w:pPr>
        <w:adjustRightInd w:val="0"/>
        <w:snapToGrid w:val="0"/>
        <w:spacing w:line="360" w:lineRule="auto"/>
        <w:rPr>
          <w:rFonts w:ascii="宋体" w:hAnsi="宋体" w:eastAsia="宋体" w:cs="宋体"/>
          <w:color w:val="auto"/>
          <w:szCs w:val="21"/>
          <w:highlight w:val="none"/>
        </w:rPr>
      </w:pPr>
    </w:p>
    <w:p w14:paraId="1C844201">
      <w:pPr>
        <w:pStyle w:val="8"/>
        <w:spacing w:line="360" w:lineRule="auto"/>
        <w:ind w:left="0" w:leftChars="0" w:firstLine="0" w:firstLineChars="0"/>
        <w:rPr>
          <w:rFonts w:ascii="宋体" w:hAnsi="宋体" w:eastAsia="宋体" w:cs="宋体"/>
          <w:color w:val="auto"/>
          <w:szCs w:val="21"/>
          <w:highlight w:val="none"/>
        </w:rPr>
      </w:pPr>
    </w:p>
    <w:p w14:paraId="5E0C7581">
      <w:pPr>
        <w:pStyle w:val="8"/>
        <w:spacing w:line="360" w:lineRule="auto"/>
        <w:ind w:left="0" w:leftChars="0" w:firstLine="0" w:firstLineChars="0"/>
        <w:rPr>
          <w:rFonts w:ascii="宋体" w:hAnsi="宋体" w:eastAsia="宋体" w:cs="宋体"/>
          <w:color w:val="auto"/>
          <w:szCs w:val="21"/>
          <w:highlight w:val="none"/>
        </w:rPr>
      </w:pPr>
    </w:p>
    <w:p w14:paraId="5C7CBEC9">
      <w:pPr>
        <w:adjustRightInd w:val="0"/>
        <w:snapToGrid w:val="0"/>
        <w:spacing w:line="360" w:lineRule="auto"/>
        <w:rPr>
          <w:rFonts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投标人名称（加盖公章）：</w:t>
      </w:r>
    </w:p>
    <w:p w14:paraId="0FD8666C">
      <w:pPr>
        <w:adjustRightInd w:val="0"/>
        <w:snapToGrid w:val="0"/>
        <w:spacing w:line="360" w:lineRule="auto"/>
        <w:rPr>
          <w:rFonts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法定代表人（或授权代表）签字：</w:t>
      </w:r>
    </w:p>
    <w:p w14:paraId="54D156DC">
      <w:pPr>
        <w:adjustRightInd w:val="0"/>
        <w:snapToGrid w:val="0"/>
        <w:spacing w:line="360" w:lineRule="auto"/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202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月  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_x000B__x000C_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35AEE6">
    <w:pPr>
      <w:pStyle w:val="10"/>
      <w:ind w:firstLine="1530" w:firstLineChars="85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6F0699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86F0699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E60B39"/>
    <w:rsid w:val="020F27D7"/>
    <w:rsid w:val="03E60B39"/>
    <w:rsid w:val="2E233507"/>
    <w:rsid w:val="3ADB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360" w:lineRule="auto"/>
      <w:outlineLvl w:val="1"/>
    </w:pPr>
    <w:rPr>
      <w:rFonts w:ascii="宋体" w:hAnsi="宋体"/>
      <w:b/>
      <w:color w:val="000000"/>
      <w:kern w:val="0"/>
      <w:sz w:val="30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next w:val="4"/>
    <w:uiPriority w:val="0"/>
    <w:rPr>
      <w:rFonts w:ascii="宋体" w:hAnsi="Courier New"/>
      <w:kern w:val="0"/>
      <w:sz w:val="20"/>
    </w:r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5">
    <w:name w:val="footer"/>
    <w:basedOn w:val="1"/>
    <w:qFormat/>
    <w:uiPriority w:val="0"/>
    <w:pPr>
      <w:pBdr>
        <w:top w:val="single" w:color="auto" w:sz="4" w:space="1"/>
      </w:pBdr>
      <w:tabs>
        <w:tab w:val="center" w:pos="4153"/>
        <w:tab w:val="right" w:pos="8306"/>
      </w:tabs>
      <w:snapToGrid w:val="0"/>
      <w:spacing w:line="360" w:lineRule="auto"/>
      <w:jc w:val="left"/>
    </w:pPr>
    <w:rPr>
      <w:kern w:val="0"/>
      <w:sz w:val="18"/>
    </w:rPr>
  </w:style>
  <w:style w:type="paragraph" w:customStyle="1" w:styleId="8">
    <w:name w:val="正文缩进111"/>
    <w:basedOn w:val="1"/>
    <w:qFormat/>
    <w:uiPriority w:val="0"/>
    <w:pPr>
      <w:widowControl/>
      <w:ind w:firstLine="420"/>
      <w:jc w:val="left"/>
    </w:pPr>
    <w:rPr>
      <w:kern w:val="0"/>
    </w:rPr>
  </w:style>
  <w:style w:type="paragraph" w:customStyle="1" w:styleId="9">
    <w:name w:val="样式 行距: 1.5 倍行距 首行缩进:  2 字符"/>
    <w:basedOn w:val="1"/>
    <w:qFormat/>
    <w:uiPriority w:val="0"/>
    <w:pPr>
      <w:adjustRightInd w:val="0"/>
      <w:snapToGrid w:val="0"/>
      <w:spacing w:line="460" w:lineRule="exact"/>
    </w:pPr>
    <w:rPr>
      <w:sz w:val="24"/>
    </w:rPr>
  </w:style>
  <w:style w:type="paragraph" w:customStyle="1" w:styleId="10">
    <w:name w:val="页脚2"/>
    <w:basedOn w:val="1"/>
    <w:qFormat/>
    <w:uiPriority w:val="0"/>
    <w:pPr>
      <w:widowControl/>
      <w:pBdr>
        <w:top w:val="single" w:color="auto" w:sz="6" w:space="0"/>
      </w:pBdr>
      <w:jc w:val="righ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1">
    <w:name w:val="正文正"/>
    <w:basedOn w:val="12"/>
    <w:qFormat/>
    <w:uiPriority w:val="0"/>
    <w:pPr>
      <w:spacing w:line="560" w:lineRule="exact"/>
      <w:ind w:firstLine="561"/>
    </w:pPr>
    <w:rPr>
      <w:rFonts w:ascii="Calibri" w:hAnsi="Calibri"/>
      <w:sz w:val="28"/>
      <w:szCs w:val="24"/>
    </w:rPr>
  </w:style>
  <w:style w:type="paragraph" w:customStyle="1" w:styleId="12">
    <w:name w:val="正文 New New New New New New New"/>
    <w:next w:val="13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sz w:val="24"/>
      <w:szCs w:val="24"/>
      <w:lang w:val="en-US" w:eastAsia="zh-CN" w:bidi="ar-SA"/>
    </w:rPr>
  </w:style>
  <w:style w:type="paragraph" w:customStyle="1" w:styleId="13">
    <w:name w:val="正文文本 New"/>
    <w:basedOn w:val="14"/>
    <w:qFormat/>
    <w:uiPriority w:val="0"/>
    <w:pPr>
      <w:widowControl w:val="0"/>
      <w:spacing w:line="360" w:lineRule="auto"/>
      <w:ind w:firstLine="0" w:firstLineChars="0"/>
      <w:jc w:val="both"/>
    </w:pPr>
    <w:rPr>
      <w:rFonts w:ascii="_x000B__x000C_" w:hAnsi="_x000B__x000C_" w:eastAsia="宋体" w:cs="Times New Roman"/>
      <w:kern w:val="2"/>
      <w:sz w:val="24"/>
      <w:szCs w:val="20"/>
      <w:lang w:val="en-US" w:eastAsia="zh-CN" w:bidi="ar-SA"/>
    </w:rPr>
  </w:style>
  <w:style w:type="paragraph" w:customStyle="1" w:styleId="14">
    <w:name w:val="正文 New New New New"/>
    <w:next w:val="13"/>
    <w:qFormat/>
    <w:uiPriority w:val="0"/>
    <w:pPr>
      <w:widowControl w:val="0"/>
      <w:adjustRightInd w:val="0"/>
      <w:spacing w:before="60" w:after="60" w:line="360" w:lineRule="auto"/>
      <w:ind w:firstLine="200" w:firstLineChars="200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482</Words>
  <Characters>516</Characters>
  <Lines>0</Lines>
  <Paragraphs>0</Paragraphs>
  <TotalTime>5</TotalTime>
  <ScaleCrop>false</ScaleCrop>
  <LinksUpToDate>false</LinksUpToDate>
  <CharactersWithSpaces>585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2026-01-22T12:08:00Z</dcterms:created>
  <dc:creator>X</dc:creator>
  <cp:lastModifiedBy>X</cp:lastModifiedBy>
  <dcterms:modified xsi:type="dcterms:W3CDTF">2026-01-23T01:00:04Z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655FF2B02DF94F0D91A061D6DF245903_11</vt:lpwstr>
  </property>
  <property fmtid="{D5CDD505-2E9C-101B-9397-08002B2CF9AE}" pid="4" name="KSOTemplateDocerSaveRecord">
    <vt:lpwstr>eyJoZGlkIjoiMzQxMzI3MDJhZmJmODE3YWUzOWY4NzkwZmJhNzNlZDkiLCJ1c2VySWQiOiIxNjU2MjgxMTQ2In0=</vt:lpwstr>
  </property>
</Properties>
</file>